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numPr>
          <w:ilvl w:val="0"/>
          <w:numId w:val="0"/>
        </w:numPr>
        <w:spacing w:before="140" w:after="120"/>
        <w:rPr>
          <w:i/>
          <w:i/>
          <w:iCs/>
          <w:sz w:val="24"/>
          <w:szCs w:val="24"/>
        </w:rPr>
      </w:pPr>
      <w:r>
        <w:rPr>
          <w:i/>
          <w:iCs/>
          <w:sz w:val="24"/>
          <w:szCs w:val="24"/>
        </w:rPr>
        <w:t>Úvod</w:t>
      </w:r>
    </w:p>
    <w:p>
      <w:pPr>
        <w:pStyle w:val="Normal"/>
        <w:spacing w:lineRule="auto" w:line="276"/>
        <w:jc w:val="start"/>
        <w:rPr>
          <w:b/>
          <w:bCs/>
          <w:i/>
          <w:i/>
          <w:iCs/>
        </w:rPr>
      </w:pPr>
      <w:r>
        <w:rPr>
          <w:rFonts w:cs="Times New Roman" w:ascii="Noto Sans" w:hAnsi="Noto Sans"/>
          <w:b/>
          <w:bCs/>
          <w:i/>
          <w:iCs/>
          <w:sz w:val="22"/>
          <w:szCs w:val="22"/>
        </w:rPr>
        <w:t xml:space="preserve">Koncom tretieho storočia je situácia v ríši takmer neudržateľná, vojenské bezvládie, útoky nepriateľov na hraniciach ríše, pocit ekonomickej neistoty, zvyšovanie cien, hlad, nedostatok otrokov, šírenie morových infekčných chorôb a demografický pokles obyvateľstva spôsoboval u ľudí pocit, že nastáva koniec sveta. Súčasná historiografia označuje toto obdobie ako „Veľká kríza“. Od druhej polovici 3. storočie zaniká starý rímsky svet a začína sa rodiť svet nový, ktorý by bol cudzí tak filozofovi Ciceronovi, ako aj prvému cisárovi Augustovi. Pohanské náboženstvo sa pomaly vyčerpáva a prestáva už niekoľko desaťročí zabezpečovať ochranu nielen štátu ale i jeho obyvateľom. </w:t>
      </w:r>
      <w:r>
        <w:rPr>
          <w:rFonts w:eastAsia="Times New Roman" w:cs="Times New Roman" w:ascii="Noto Sans" w:hAnsi="Noto Sans"/>
          <w:b/>
          <w:bCs/>
          <w:i/>
          <w:iCs/>
          <w:sz w:val="22"/>
          <w:szCs w:val="22"/>
          <w:lang w:eastAsia="sk-SK"/>
        </w:rPr>
        <w:t xml:space="preserve">Rímska spoločnosť a jej náboženstvo je však stále silne spojené so štátnou mocou a bohatá antická kultúra, filozofia či veda jasne dominuje nad z ich pohľadu zaostalým kresťanstvom. </w:t>
      </w:r>
      <w:r>
        <w:rPr>
          <w:rFonts w:cs="Times New Roman" w:ascii="Noto Sans" w:hAnsi="Noto Sans"/>
          <w:b/>
          <w:bCs/>
          <w:i/>
          <w:iCs/>
          <w:sz w:val="22"/>
          <w:szCs w:val="22"/>
        </w:rPr>
        <w:t xml:space="preserve">A práve vtedy sa dostáva k moci jeden z najschopnejších cisárov akých impérium malo, generál Dioklecián, ktorého po víťaznom ťažení nad Perziou vyhlási armáda roku 284 za nového cisára. </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Web"/>
        <w:spacing w:lineRule="auto" w:line="276" w:beforeAutospacing="0" w:before="0" w:afterAutospacing="0" w:after="0"/>
        <w:jc w:val="start"/>
        <w:rPr>
          <w:color w:val="3465A4"/>
        </w:rPr>
      </w:pPr>
      <w:r>
        <w:rPr>
          <w:rFonts w:ascii="Noto Sans" w:hAnsi="Noto Sans"/>
          <w:b/>
          <w:color w:val="3465A4"/>
          <w:sz w:val="22"/>
          <w:szCs w:val="22"/>
        </w:rPr>
        <w:t>1</w:t>
      </w:r>
    </w:p>
    <w:p>
      <w:pPr>
        <w:pStyle w:val="Heading2"/>
        <w:numPr>
          <w:ilvl w:val="0"/>
          <w:numId w:val="0"/>
        </w:numPr>
        <w:ind w:hanging="0" w:start="0"/>
        <w:jc w:val="start"/>
        <w:rPr>
          <w:color w:val="3465A4"/>
        </w:rPr>
      </w:pPr>
      <w:r>
        <w:rPr>
          <w:color w:val="3465A4"/>
        </w:rPr>
        <w:t>O súdnych procesoch, časť tretia</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pPr>
      <w:r>
        <w:rPr>
          <w:rFonts w:cs="Times New Roman" w:ascii="Noto Sans" w:hAnsi="Noto Sans"/>
          <w:b/>
          <w:sz w:val="22"/>
          <w:szCs w:val="22"/>
        </w:rPr>
        <w:t>2</w:t>
      </w:r>
    </w:p>
    <w:p>
      <w:pPr>
        <w:pStyle w:val="Normal"/>
        <w:spacing w:lineRule="auto" w:line="276"/>
        <w:jc w:val="start"/>
        <w:rPr/>
      </w:pPr>
      <w:r>
        <w:rPr>
          <w:rFonts w:eastAsia="Times New Roman" w:cs="Times New Roman" w:ascii="Noto Sans" w:hAnsi="Noto Sans"/>
          <w:sz w:val="22"/>
          <w:szCs w:val="22"/>
        </w:rPr>
        <w:t xml:space="preserve">Keď sa stal Dioklecián roku 284 cisárom, našiel ríšu v dezolátnom stave. Navonok bola síce celistvá a reformy jeho predchodcu Aureliana mali ešte stále kladné účinky, ale inak to s impériom vyzeralo zle - ba horšie ako zle. </w:t>
      </w:r>
      <w:r>
        <w:rPr>
          <w:rFonts w:cs="Times New Roman" w:ascii="Noto Sans" w:hAnsi="Noto Sans"/>
          <w:sz w:val="22"/>
          <w:szCs w:val="22"/>
        </w:rPr>
        <w:t xml:space="preserve">Gaius Valerius Diocels, ktorý neskôr prijal meno Gaius Aurelius Valerius Dioklecián pochádzal z </w:t>
      </w:r>
      <w:r>
        <w:rPr>
          <w:rFonts w:eastAsia="Times New Roman" w:cs="Times New Roman" w:ascii="Noto Sans" w:hAnsi="Noto Sans"/>
          <w:sz w:val="22"/>
          <w:szCs w:val="22"/>
        </w:rPr>
        <w:t>nízkeho rodu v</w:t>
      </w:r>
      <w:r>
        <w:rPr>
          <w:rFonts w:cs="Times New Roman" w:ascii="Noto Sans" w:hAnsi="Noto Sans"/>
          <w:sz w:val="22"/>
          <w:szCs w:val="22"/>
        </w:rPr>
        <w:t> </w:t>
      </w:r>
      <w:r>
        <w:rPr>
          <w:rFonts w:eastAsia="Times New Roman" w:cs="Times New Roman" w:ascii="Noto Sans" w:hAnsi="Noto Sans"/>
          <w:sz w:val="22"/>
          <w:szCs w:val="22"/>
        </w:rPr>
        <w:t xml:space="preserve">Dalmácii a bol synom pisára, ale svojou snahou a inteligenciou sa vypracoval na rešpektovaného vojvodcu. Dioklecián pochopil, že jeho </w:t>
      </w:r>
      <w:r>
        <w:rPr>
          <w:rStyle w:val="notranslate"/>
          <w:rFonts w:cs="Times New Roman" w:ascii="Noto Sans" w:hAnsi="Noto Sans"/>
          <w:sz w:val="22"/>
          <w:szCs w:val="22"/>
        </w:rPr>
        <w:t xml:space="preserve">najhlavnejšou úlohou bude zastaviť pustošenie rímskeho územia barbarmi a dostať pod kontrolu hranice tak aby boli opäť bezpečné pred inváziami barbarov. Ďalším cieľom bolo </w:t>
      </w:r>
      <w:r>
        <w:rPr>
          <w:rFonts w:eastAsia="Times New Roman" w:cs="Times New Roman" w:ascii="Noto Sans" w:hAnsi="Noto Sans"/>
          <w:sz w:val="22"/>
          <w:szCs w:val="22"/>
        </w:rPr>
        <w:t xml:space="preserve">skonsolidovať pomery v ríši, </w:t>
      </w:r>
      <w:r>
        <w:rPr>
          <w:rStyle w:val="notranslate"/>
          <w:rFonts w:cs="Times New Roman" w:ascii="Noto Sans" w:hAnsi="Noto Sans"/>
          <w:sz w:val="22"/>
          <w:szCs w:val="22"/>
        </w:rPr>
        <w:t xml:space="preserve">obnoviť efektívnu vládu a prosperujúcu ekonomiku - čiže </w:t>
      </w:r>
      <w:r>
        <w:rPr>
          <w:rFonts w:eastAsia="Times New Roman" w:cs="Times New Roman" w:ascii="Noto Sans" w:hAnsi="Noto Sans"/>
          <w:sz w:val="22"/>
          <w:szCs w:val="22"/>
        </w:rPr>
        <w:t xml:space="preserve">pretvoriť Rímske impérium. Dioklecián vedel, že </w:t>
      </w:r>
      <w:r>
        <w:rPr>
          <w:rStyle w:val="notranslate"/>
          <w:rFonts w:cs="Times New Roman" w:ascii="Noto Sans" w:hAnsi="Noto Sans"/>
          <w:sz w:val="22"/>
          <w:szCs w:val="22"/>
        </w:rPr>
        <w:t xml:space="preserve">tieto opatrenia sú nevyhnutné, a že cisár je zodpovedný za to, aby sa urobili potrebné kroky, bez ohľadu na to, aké kruté alebo inovatívne budú, preto </w:t>
      </w:r>
      <w:r>
        <w:rPr>
          <w:rFonts w:eastAsia="Times New Roman" w:cs="Times New Roman" w:ascii="Noto Sans" w:hAnsi="Noto Sans"/>
          <w:sz w:val="22"/>
          <w:szCs w:val="22"/>
        </w:rPr>
        <w:t xml:space="preserve">od jeho nástupu na trón hovoríme o poslednom období antiky, o neskorom cisárstve, ktoré v rámci delenia Rímskych dejín dostalo pomenovanie „dominát“. </w:t>
      </w:r>
      <w:r>
        <w:rPr>
          <w:rFonts w:cs="Times New Roman" w:ascii="Noto Sans" w:hAnsi="Noto Sans"/>
          <w:sz w:val="22"/>
          <w:szCs w:val="22"/>
        </w:rPr>
        <w:t xml:space="preserve">Dioklecián urobil v ríši potrebné reformy, ktoré pred ním neurobil žiadny cisár a tak stabilizoval ríšu, ktorá bola niekoľko desiatok rokov v chaose. </w:t>
      </w:r>
      <w:r>
        <w:rPr>
          <w:rFonts w:eastAsia="Times New Roman" w:cs="Times New Roman" w:ascii="Noto Sans" w:hAnsi="Noto Sans"/>
          <w:sz w:val="22"/>
          <w:szCs w:val="22"/>
        </w:rPr>
        <w:t>Čo však prekvapuje, je fakt, že tieto rozsiahle a ďalekosiahle reformy robil Dioklecián takrečeno len v prestávkach medzi bojmi, keďže celý čas jeho vlády vyplnili vojny.</w:t>
      </w:r>
      <w:r>
        <w:rPr>
          <w:rFonts w:cs="Times New Roman" w:ascii="Noto Sans" w:hAnsi="Noto Sans"/>
          <w:sz w:val="22"/>
          <w:szCs w:val="22"/>
        </w:rPr>
        <w:t xml:space="preserve"> Reformy, ktoré urobil cisár sa týkali zmeny systému vládnutia, administratívy, práva, armády, ekonomiky a návratu k starým rímskym hodnotám. </w:t>
      </w:r>
      <w:r>
        <w:rPr>
          <w:rFonts w:eastAsia="Times New Roman" w:cs="Times New Roman" w:ascii="Noto Sans" w:hAnsi="Noto Sans"/>
          <w:sz w:val="22"/>
          <w:szCs w:val="22"/>
        </w:rPr>
        <w:t>Ak chcel Dioklecián stabilizovať ríšu musel siahnuť k nepopulárnym krokom. Potreboval financie na zmodernizovanie a sfunkčnenie armády, ktorá bola rokmi v zanedbanom stave. Pevná a stabilná hranica ríše ako i opätovne dob</w:t>
      </w:r>
      <w:r>
        <w:rPr>
          <w:rFonts w:eastAsia="Times New Roman" w:cs="Times New Roman" w:ascii="Noto Sans" w:hAnsi="Noto Sans"/>
          <w:sz w:val="22"/>
          <w:szCs w:val="22"/>
        </w:rPr>
        <w:t>y</w:t>
      </w:r>
      <w:r>
        <w:rPr>
          <w:rFonts w:eastAsia="Times New Roman" w:cs="Times New Roman" w:ascii="Noto Sans" w:hAnsi="Noto Sans"/>
          <w:sz w:val="22"/>
          <w:szCs w:val="22"/>
        </w:rPr>
        <w:t>t</w:t>
      </w:r>
      <w:r>
        <w:rPr>
          <w:rFonts w:eastAsia="Times New Roman" w:cs="Times New Roman" w:ascii="Noto Sans" w:hAnsi="Noto Sans"/>
          <w:sz w:val="22"/>
          <w:szCs w:val="22"/>
        </w:rPr>
        <w:t>i</w:t>
      </w:r>
      <w:r>
        <w:rPr>
          <w:rFonts w:eastAsia="Times New Roman" w:cs="Times New Roman" w:ascii="Noto Sans" w:hAnsi="Noto Sans"/>
          <w:sz w:val="22"/>
          <w:szCs w:val="22"/>
        </w:rPr>
        <w:t>e stratených území, malo v impériu vyvolať pocit pokoja a stimulovať ekonomickú činnosť u obyvateľov. Menovou reformou chcel vrátiť dôveru ľudí v pevnú menu a tým ich podnecovať k obchodnej a stavebnej činnosti.</w:t>
      </w:r>
    </w:p>
    <w:p>
      <w:pPr>
        <w:pStyle w:val="Normal"/>
        <w:spacing w:lineRule="auto" w:line="276"/>
        <w:jc w:val="start"/>
        <w:rPr/>
      </w:pPr>
      <w:r>
        <w:rPr>
          <w:rFonts w:cs="Times New Roman" w:ascii="Noto Sans" w:hAnsi="Noto Sans"/>
          <w:sz w:val="22"/>
          <w:szCs w:val="22"/>
        </w:rPr>
        <w:t xml:space="preserve">O širokej Diokleciánovej aktivite na tomto úseku svedčí i okolnosť, že sa z jeho doby zachovalo 1200 </w:t>
      </w:r>
      <w:r>
        <w:rPr>
          <w:rFonts w:cs="Times New Roman" w:ascii="Noto Sans" w:hAnsi="Noto Sans"/>
          <w:sz w:val="22"/>
          <w:szCs w:val="22"/>
        </w:rPr>
        <w:t xml:space="preserve">tzv. </w:t>
      </w:r>
      <w:r>
        <w:rPr>
          <w:rFonts w:cs="Times New Roman" w:ascii="Noto Sans" w:hAnsi="Noto Sans"/>
          <w:sz w:val="22"/>
          <w:szCs w:val="22"/>
        </w:rPr>
        <w:t xml:space="preserve">constitutio, </w:t>
      </w:r>
      <w:r>
        <w:rPr>
          <w:rFonts w:cs="Times New Roman" w:ascii="Noto Sans" w:hAnsi="Noto Sans"/>
          <w:sz w:val="22"/>
          <w:szCs w:val="22"/>
        </w:rPr>
        <w:t xml:space="preserve">teda </w:t>
      </w:r>
      <w:r>
        <w:rPr>
          <w:rFonts w:cs="Times New Roman" w:ascii="Noto Sans" w:hAnsi="Noto Sans"/>
          <w:sz w:val="22"/>
          <w:szCs w:val="22"/>
        </w:rPr>
        <w:t>ustanovení.</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3</w:t>
      </w:r>
    </w:p>
    <w:p>
      <w:pPr>
        <w:pStyle w:val="Normal"/>
        <w:spacing w:lineRule="auto" w:line="276"/>
        <w:jc w:val="start"/>
        <w:rPr>
          <w:color w:val="3465A4"/>
        </w:rPr>
      </w:pPr>
      <w:r>
        <w:rPr>
          <w:rFonts w:cs="Times New Roman" w:ascii="Noto Sans" w:hAnsi="Noto Sans"/>
          <w:color w:val="3465A4"/>
          <w:sz w:val="22"/>
          <w:szCs w:val="22"/>
        </w:rPr>
        <w:t>„</w:t>
      </w:r>
      <w:r>
        <w:rPr>
          <w:rFonts w:cs="Times New Roman" w:ascii="Noto Sans" w:hAnsi="Noto Sans"/>
          <w:color w:val="3465A4"/>
          <w:sz w:val="22"/>
          <w:szCs w:val="22"/>
        </w:rPr>
        <w:t xml:space="preserve">Armáda sa rozšírila z 285 000 na 580 000 vojakov, z toho 310 000 </w:t>
      </w:r>
      <w:r>
        <w:rPr>
          <w:rFonts w:cs="Times New Roman" w:ascii="Noto Sans" w:hAnsi="Noto Sans"/>
          <w:color w:val="3465A4"/>
          <w:sz w:val="22"/>
          <w:szCs w:val="22"/>
        </w:rPr>
        <w:t>ich</w:t>
      </w:r>
      <w:r>
        <w:rPr>
          <w:rFonts w:cs="Times New Roman" w:ascii="Noto Sans" w:hAnsi="Noto Sans"/>
          <w:color w:val="3465A4"/>
          <w:sz w:val="22"/>
          <w:szCs w:val="22"/>
        </w:rPr>
        <w:t xml:space="preserve"> bolo umiestnených na východe ríše pri perzských hraniciach. Námorníctvo zvýšilo svoje počty z približne 45 000 na zhruba 65 000 mužov“</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(Treadgold: Dejiny byzantského štátu a spoločnosti s.19)</w:t>
      </w:r>
    </w:p>
    <w:p>
      <w:pPr>
        <w:pStyle w:val="Normal"/>
        <w:spacing w:lineRule="auto" w:line="276" w:before="57" w:after="57"/>
        <w:jc w:val="start"/>
        <w:rPr/>
      </w:pPr>
      <w:r>
        <w:rPr>
          <w:rStyle w:val="notranslate"/>
          <w:rFonts w:cs="Times New Roman" w:ascii="Noto Sans" w:hAnsi="Noto Sans"/>
          <w:color w:val="3465A4"/>
          <w:sz w:val="22"/>
          <w:szCs w:val="22"/>
        </w:rPr>
        <w:t>„</w:t>
      </w:r>
      <w:r>
        <w:rPr>
          <w:rStyle w:val="notranslate"/>
          <w:rFonts w:cs="Times New Roman" w:ascii="Noto Sans" w:hAnsi="Noto Sans"/>
          <w:color w:val="3465A4"/>
          <w:sz w:val="22"/>
          <w:szCs w:val="22"/>
        </w:rPr>
        <w:t>Aby Dioklecián zabezpečil prežitie ríše, vyšpecifikoval niektoré povolania, ktoré podľa jeho názoru museli byť vykonané.</w:t>
      </w:r>
      <w:r>
        <w:rPr>
          <w:rFonts w:cs="Times New Roman" w:ascii="Noto Sans" w:hAnsi="Noto Sans"/>
          <w:color w:val="3465A4"/>
          <w:sz w:val="22"/>
          <w:szCs w:val="22"/>
        </w:rPr>
        <w:t xml:space="preserve"> </w:t>
      </w:r>
      <w:r>
        <w:rPr>
          <w:rStyle w:val="notranslate"/>
          <w:rFonts w:cs="Times New Roman" w:ascii="Noto Sans" w:hAnsi="Noto Sans"/>
          <w:color w:val="3465A4"/>
          <w:sz w:val="22"/>
          <w:szCs w:val="22"/>
        </w:rPr>
        <w:t>Tieto boli známe ako „povinná služba“.</w:t>
      </w:r>
      <w:r>
        <w:rPr>
          <w:rFonts w:cs="Times New Roman" w:ascii="Noto Sans" w:hAnsi="Noto Sans"/>
          <w:color w:val="3465A4"/>
          <w:sz w:val="22"/>
          <w:szCs w:val="22"/>
        </w:rPr>
        <w:t xml:space="preserve"> K týmto povolaniam patrili, vojaci, pekári či </w:t>
      </w:r>
      <w:r>
        <w:rPr>
          <w:rStyle w:val="notranslate"/>
          <w:rFonts w:cs="Times New Roman" w:ascii="Noto Sans" w:hAnsi="Noto Sans"/>
          <w:color w:val="3465A4"/>
          <w:sz w:val="22"/>
          <w:szCs w:val="22"/>
        </w:rPr>
        <w:t>členovia mestských rád.</w:t>
      </w:r>
      <w:r>
        <w:rPr>
          <w:rFonts w:cs="Times New Roman" w:ascii="Noto Sans" w:hAnsi="Noto Sans"/>
          <w:color w:val="3465A4"/>
          <w:sz w:val="22"/>
          <w:szCs w:val="22"/>
        </w:rPr>
        <w:t xml:space="preserve"> </w:t>
      </w:r>
      <w:r>
        <w:rPr>
          <w:rStyle w:val="notranslate"/>
          <w:rFonts w:cs="Times New Roman" w:ascii="Noto Sans" w:hAnsi="Noto Sans"/>
          <w:color w:val="3465A4"/>
          <w:sz w:val="22"/>
          <w:szCs w:val="22"/>
        </w:rPr>
        <w:t>Tieto povolania sa stali dedičnými a ľudia, ktorí ich vykonávali si nemohli vybrať inú profesiu.“</w:t>
      </w:r>
    </w:p>
    <w:p>
      <w:pPr>
        <w:pStyle w:val="Normal"/>
        <w:spacing w:lineRule="auto" w:line="276"/>
        <w:jc w:val="start"/>
        <w:rPr/>
      </w:pPr>
      <w:r>
        <w:rPr>
          <w:rStyle w:val="notranslate"/>
          <w:rFonts w:cs="Times New Roman" w:ascii="Noto Sans" w:hAnsi="Noto Sans"/>
          <w:i/>
          <w:iCs/>
          <w:color w:val="3465A4"/>
          <w:sz w:val="22"/>
          <w:szCs w:val="22"/>
        </w:rPr>
        <w:t>(</w:t>
      </w:r>
      <w:r>
        <w:rPr>
          <w:rFonts w:cs="Times New Roman" w:ascii="Noto Sans" w:hAnsi="Noto Sans"/>
          <w:bCs/>
          <w:i/>
          <w:iCs/>
          <w:color w:val="3465A4"/>
          <w:sz w:val="22"/>
          <w:szCs w:val="22"/>
        </w:rPr>
        <w:t>Mathisen: Dioklecián)</w:t>
      </w:r>
    </w:p>
    <w:p>
      <w:pPr>
        <w:pStyle w:val="Normal"/>
        <w:spacing w:lineRule="auto" w:line="276" w:before="57" w:after="57"/>
        <w:jc w:val="start"/>
        <w:rPr/>
      </w:pPr>
      <w:r>
        <w:rPr>
          <w:rFonts w:cs="Times New Roman" w:ascii="Noto Sans" w:hAnsi="Noto Sans"/>
          <w:color w:val="3465A4"/>
          <w:sz w:val="22"/>
          <w:szCs w:val="22"/>
        </w:rPr>
        <w:t xml:space="preserve">Každý príslušník prísne hierarchicky členeného ríšskeho úradníckeho aparátu mal mať primerané vzdelanie a presne stanovené povinnosti, za ktoré sa zodpovedal svojmu predstavenému. </w:t>
      </w:r>
      <w:r>
        <w:rPr>
          <w:rStyle w:val="notranslate"/>
          <w:rFonts w:cs="Times New Roman" w:ascii="Noto Sans" w:hAnsi="Noto Sans"/>
          <w:color w:val="3465A4"/>
          <w:sz w:val="22"/>
          <w:szCs w:val="22"/>
        </w:rPr>
        <w:t>Aby sa predišlo lokálnemu separatizmu, založeného na kulminovaní osobnej moci, v nových územnosprávnych jednotkách sa oddelili civilné a vojenské úrady.</w:t>
      </w:r>
      <w:r>
        <w:rPr>
          <w:rFonts w:cs="Times New Roman" w:ascii="Noto Sans" w:hAnsi="Noto Sans"/>
          <w:color w:val="3465A4"/>
          <w:sz w:val="22"/>
          <w:szCs w:val="22"/>
        </w:rPr>
        <w:t xml:space="preserve"> Všetky nitky rímskej byrokracie však v konečnom dôsledku viedli do ústredných ríšskych úradov, ktoré sa nachádzali na cisárskom dvore a boli podriadené cisárovi“</w:t>
      </w:r>
    </w:p>
    <w:p>
      <w:pPr>
        <w:pStyle w:val="Normal"/>
        <w:spacing w:lineRule="auto" w:line="276"/>
        <w:jc w:val="start"/>
        <w:rPr>
          <w:i/>
          <w:i/>
          <w:iCs/>
          <w:color w:val="3465A4"/>
        </w:rPr>
      </w:pPr>
      <w:r>
        <w:rPr>
          <w:rFonts w:cs="Times New Roman" w:ascii="Noto Sans" w:hAnsi="Noto Sans"/>
          <w:i/>
          <w:iCs/>
          <w:color w:val="3465A4"/>
          <w:sz w:val="22"/>
          <w:szCs w:val="22"/>
        </w:rPr>
        <w:t>(Daniš, Múcska, Ševčíková: Dejiny Európskeho stredoveku I s.15,16)</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4</w:t>
      </w:r>
    </w:p>
    <w:p>
      <w:pPr>
        <w:pStyle w:val="NormalWeb"/>
        <w:spacing w:lineRule="auto" w:line="276" w:beforeAutospacing="0" w:before="0" w:afterAutospacing="0" w:after="0"/>
        <w:jc w:val="start"/>
        <w:rPr/>
      </w:pPr>
      <w:r>
        <w:rPr>
          <w:rFonts w:ascii="Noto Sans" w:hAnsi="Noto Sans"/>
          <w:sz w:val="22"/>
          <w:szCs w:val="22"/>
        </w:rPr>
        <w:t xml:space="preserve">Dioklecián bol konzervatívny a pragmatický panovník. V dobe morálneho úpadku chcel cisár reštaurovať tradičné rímske hodnoty, ktoré boli spájané s predošlou slávou a prosperitou, preto začal vydávať edikty na ich podporu. </w:t>
      </w:r>
      <w:r>
        <w:rPr>
          <w:rStyle w:val="notranslate"/>
          <w:rFonts w:ascii="Noto Sans" w:hAnsi="Noto Sans"/>
          <w:sz w:val="22"/>
          <w:szCs w:val="22"/>
        </w:rPr>
        <w:t>Starobylé náboženstvo, za ktorého Rím dosiahol svoj</w:t>
      </w:r>
      <w:r>
        <w:rPr>
          <w:rStyle w:val="notranslate"/>
          <w:rFonts w:ascii="Noto Sans" w:hAnsi="Noto Sans"/>
          <w:sz w:val="22"/>
          <w:szCs w:val="22"/>
        </w:rPr>
        <w:t>u</w:t>
      </w:r>
      <w:r>
        <w:rPr>
          <w:rStyle w:val="notranslate"/>
          <w:rFonts w:ascii="Noto Sans" w:hAnsi="Noto Sans"/>
          <w:sz w:val="22"/>
          <w:szCs w:val="22"/>
        </w:rPr>
        <w:t xml:space="preserve"> veľkosť, sa malo stať základným pilierom štátu. </w:t>
      </w:r>
      <w:r>
        <w:rPr>
          <w:rFonts w:ascii="Noto Sans" w:hAnsi="Noto Sans"/>
          <w:sz w:val="22"/>
          <w:szCs w:val="22"/>
        </w:rPr>
        <w:t>V roku 294 Dioklecián vydal dekrét proti „Ars Mathematic</w:t>
      </w:r>
      <w:r>
        <w:rPr>
          <w:rFonts w:ascii="Noto Sans" w:hAnsi="Noto Sans"/>
          <w:sz w:val="22"/>
          <w:szCs w:val="22"/>
        </w:rPr>
        <w:t>a</w:t>
      </w:r>
      <w:r>
        <w:rPr>
          <w:rFonts w:ascii="Noto Sans" w:hAnsi="Noto Sans"/>
          <w:sz w:val="22"/>
          <w:szCs w:val="22"/>
        </w:rPr>
        <w:t>“ (Proti umeniu astrológov) a bol namierený proti „manichejcom“, ktorých si Rímania často mýlili s kresťanmi alebo židmi. Dokonca vyznávačom tohto náboženstva bol vo svojom mladom veku i svätý Augustín. Dioklecián ako konzervatívny politik sa zameriaval okrem konsolidácie ríše i na jej duchovnú obnovu a to v starorímskych tradíciách cisára Augusta. Pravdepodobne v tom istom roku ako bol publikovaný edikt „Ars Mathematic</w:t>
      </w:r>
      <w:r>
        <w:rPr>
          <w:rFonts w:ascii="Noto Sans" w:hAnsi="Noto Sans"/>
          <w:sz w:val="22"/>
          <w:szCs w:val="22"/>
        </w:rPr>
        <w:t>a</w:t>
      </w:r>
      <w:r>
        <w:rPr>
          <w:rFonts w:ascii="Noto Sans" w:hAnsi="Noto Sans"/>
          <w:sz w:val="22"/>
          <w:szCs w:val="22"/>
        </w:rPr>
        <w:t>“ vydal Dioklecián i zákon „</w:t>
      </w:r>
      <w:r>
        <w:rPr>
          <w:rStyle w:val="shorttext"/>
          <w:rFonts w:ascii="Noto Sans" w:hAnsi="Noto Sans"/>
          <w:sz w:val="22"/>
          <w:szCs w:val="22"/>
        </w:rPr>
        <w:t>M</w:t>
      </w:r>
      <w:r>
        <w:rPr>
          <w:rStyle w:val="shorttext"/>
          <w:rFonts w:ascii="Noto Sans" w:hAnsi="Noto Sans"/>
          <w:sz w:val="22"/>
          <w:szCs w:val="22"/>
          <w:lang w:val="la-VA"/>
        </w:rPr>
        <w:t>atrimonium Edikt</w:t>
      </w:r>
      <w:r>
        <w:rPr>
          <w:rFonts w:ascii="Noto Sans" w:hAnsi="Noto Sans"/>
          <w:sz w:val="22"/>
          <w:szCs w:val="22"/>
        </w:rPr>
        <w:t>, ktorý sa týkal podpory „manželstva a rodiny.“ Dioklecián v tomto zákone požadoval od obyvateľov ríše nielen zachovávanie manželských predpisov a oveľa čistejší a pokojnejší život, ale i zvýšenie pôrodnosti či prejav úcty k zvyklostiam ktoré im odovzdali ich predkovia. V manželskom zákone sa zdôvodňoval starý zákaz incestu tým, že spočíva v náboženskom prikázaní, ktoré musí cisár ochraňovať, aby ríšu uchoval „požehnaniu nebies“. Manichejci a kresťania však tento edikt považovali za nepriateľský akt voči ich náboženskému spoločenstvu. Mnoho presbyterov a biskupov sa pre svoju apoštolskú činnosť neoženili a existovali i mnohí kresťania, ktorí sa v rámci náboženstva vzdávali manželstva a volili život v úplnej zdržanlivosti, pretože v ňom videli lepší spôsob kresťanskej existencie. Títo veriaci mali často sklon všetko pohlavné zn</w:t>
      </w:r>
      <w:r>
        <w:rPr>
          <w:rFonts w:ascii="Noto Sans" w:hAnsi="Noto Sans"/>
          <w:sz w:val="22"/>
          <w:szCs w:val="22"/>
        </w:rPr>
        <w:t>eva</w:t>
      </w:r>
      <w:r>
        <w:rPr>
          <w:rFonts w:ascii="Noto Sans" w:hAnsi="Noto Sans"/>
          <w:sz w:val="22"/>
          <w:szCs w:val="22"/>
        </w:rPr>
        <w:t xml:space="preserve">žovať, najmä život v manželstve, a občas aj ženatým kresťanom upierať možnosť dosiahnutia večnej spásy. </w:t>
      </w:r>
      <w:r>
        <w:rPr>
          <w:rStyle w:val="notranslate"/>
          <w:rFonts w:ascii="Noto Sans" w:hAnsi="Noto Sans"/>
          <w:sz w:val="22"/>
          <w:szCs w:val="22"/>
        </w:rPr>
        <w:t>V roku 299 odišiel Dioklecián po vojne s Peržanmi do Sýrskej Antiochie (súčasná Antakya v južnom Turecku), kde</w:t>
      </w:r>
      <w:r>
        <w:rPr>
          <w:rFonts w:ascii="Noto Sans" w:hAnsi="Noto Sans"/>
          <w:sz w:val="22"/>
          <w:szCs w:val="22"/>
        </w:rPr>
        <w:t xml:space="preserve"> sa odohrala udalosť, ktorá dala podnet k ďalšiemu ediktu.</w:t>
      </w:r>
    </w:p>
    <w:p>
      <w:pPr>
        <w:pStyle w:val="Normal"/>
        <w:spacing w:lineRule="auto" w:line="276"/>
        <w:jc w:val="start"/>
        <w:rPr>
          <w:rFonts w:ascii="Noto Sans" w:hAnsi="Noto Sans" w:eastAsia="Times New Roman" w:cs="Times New Roman"/>
          <w:sz w:val="22"/>
          <w:szCs w:val="22"/>
          <w:lang w:eastAsia="sk-SK"/>
        </w:rPr>
      </w:pPr>
      <w:r>
        <w:rPr>
          <w:rFonts w:eastAsia="Times New Roman" w:cs="Times New Roman" w:ascii="Noto Sans" w:hAnsi="Noto Sans"/>
          <w:sz w:val="22"/>
          <w:szCs w:val="22"/>
          <w:lang w:eastAsia="sk-SK"/>
        </w:rPr>
      </w:r>
    </w:p>
    <w:p>
      <w:pPr>
        <w:pStyle w:val="NormalWeb"/>
        <w:spacing w:lineRule="auto" w:line="276" w:beforeAutospacing="0" w:before="0" w:afterAutospacing="0" w:after="0"/>
        <w:jc w:val="start"/>
        <w:rPr>
          <w:color w:val="3465A4"/>
        </w:rPr>
      </w:pPr>
      <w:r>
        <w:rPr>
          <w:rFonts w:ascii="Noto Sans" w:hAnsi="Noto Sans"/>
          <w:b/>
          <w:color w:val="3465A4"/>
          <w:sz w:val="22"/>
          <w:szCs w:val="22"/>
        </w:rPr>
        <w:t>5</w:t>
      </w:r>
    </w:p>
    <w:p>
      <w:pPr>
        <w:pStyle w:val="Normal"/>
        <w:spacing w:lineRule="auto" w:line="276"/>
        <w:jc w:val="start"/>
        <w:rPr/>
      </w:pPr>
      <w:r>
        <w:rPr>
          <w:rFonts w:eastAsia="Times New Roman" w:cs="Times New Roman" w:ascii="Noto Sans" w:hAnsi="Noto Sans"/>
          <w:color w:val="3465A4"/>
          <w:sz w:val="22"/>
          <w:szCs w:val="22"/>
        </w:rPr>
        <w:t>„</w:t>
      </w:r>
      <w:r>
        <w:rPr>
          <w:rFonts w:eastAsia="Times New Roman" w:cs="Times New Roman" w:ascii="Noto Sans" w:hAnsi="Noto Sans"/>
          <w:color w:val="3465A4"/>
          <w:sz w:val="22"/>
          <w:szCs w:val="22"/>
        </w:rPr>
        <w:t xml:space="preserve">Keď sa zdržiaval Dikolecián vo východných provinciách, často obetoval dobytčatá a v ich pečeniach hľadal to, čo má prísť- budúcnosť. </w:t>
      </w:r>
      <w:r>
        <w:rPr>
          <w:rStyle w:val="notranslate"/>
          <w:rFonts w:cs="Times New Roman" w:ascii="Noto Sans" w:hAnsi="Noto Sans"/>
          <w:color w:val="3465A4"/>
          <w:sz w:val="22"/>
          <w:szCs w:val="22"/>
        </w:rPr>
        <w:t xml:space="preserve">Tu niektorý zo služobníkov poznávajúci Pána Ježiša Krista posluhoval obetujúcemu panovníkovi a prežehnali sa na čele nesmrteľným znamením. Haruspikovia- starý etruský veštci boli zmätený, pretože vo vnútornostiach nevideli obvyklé znamenia, akoby sa obeť ani nebola konala, preto zopakovali celú obetu. Avšak znova a znova obetované zvieratá nič neprezradili, kým predstavený haraspikov Tagis nepovedal, či už niekoho podozrieval, alebo niekoho uvidel, že posvätné obrady nedávajú odpoveď, pretože božích záležitostiach sa zúčastňujú, ľudia neuznávajúcich bohov. Vtedy </w:t>
      </w:r>
      <w:r>
        <w:rPr>
          <w:rStyle w:val="notranslate"/>
          <w:rFonts w:eastAsia="Times New Roman" w:cs="Times New Roman" w:ascii="Noto Sans" w:hAnsi="Noto Sans"/>
          <w:color w:val="3465A4"/>
          <w:sz w:val="22"/>
          <w:szCs w:val="22"/>
        </w:rPr>
        <w:t>Dikolecián</w:t>
      </w:r>
      <w:r>
        <w:rPr>
          <w:rStyle w:val="notranslate"/>
          <w:rFonts w:cs="Times New Roman" w:ascii="Noto Sans" w:hAnsi="Noto Sans"/>
          <w:color w:val="3465A4"/>
          <w:sz w:val="22"/>
          <w:szCs w:val="22"/>
        </w:rPr>
        <w:t xml:space="preserve"> besniaci hnevom prikázal vykonať obeť nielen tým, ktorí posluhovali pri posvätných obradoch, ale aj všetkým, ktorí boli v paláci, a tých, ktorí by sa tomu vzpierali, potrestať bičovaním.“</w:t>
      </w:r>
    </w:p>
    <w:p>
      <w:pPr>
        <w:pStyle w:val="Normal"/>
        <w:spacing w:lineRule="auto" w:line="276"/>
        <w:jc w:val="start"/>
        <w:rPr/>
      </w:pPr>
      <w:r>
        <w:rPr>
          <w:rStyle w:val="notranslate"/>
          <w:rFonts w:cs="Times New Roman" w:ascii="Noto Sans" w:hAnsi="Noto Sans"/>
          <w:i/>
          <w:iCs/>
          <w:color w:val="3465A4"/>
          <w:sz w:val="22"/>
          <w:szCs w:val="22"/>
        </w:rPr>
        <w:t xml:space="preserve">(Lactantius: </w:t>
      </w:r>
      <w:r>
        <w:rPr>
          <w:rFonts w:cs="Times New Roman" w:ascii="Noto Sans" w:hAnsi="Noto Sans"/>
          <w:i/>
          <w:iCs/>
          <w:color w:val="3465A4"/>
          <w:sz w:val="22"/>
          <w:szCs w:val="22"/>
        </w:rPr>
        <w:t>O smrti prenasledovateľov</w:t>
      </w:r>
      <w:r>
        <w:rPr>
          <w:rStyle w:val="notranslate"/>
          <w:rFonts w:cs="Times New Roman" w:ascii="Noto Sans" w:hAnsi="Noto Sans"/>
          <w:i/>
          <w:iCs/>
          <w:color w:val="3465A4"/>
          <w:sz w:val="22"/>
          <w:szCs w:val="22"/>
        </w:rPr>
        <w:t xml:space="preserve"> 10/1-5)</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eastAsia="Times New Roman" w:cs="Times New Roman" w:ascii="Noto Sans" w:hAnsi="Noto Sans"/>
          <w:b/>
          <w:sz w:val="22"/>
          <w:szCs w:val="22"/>
          <w:lang w:eastAsia="sk-SK"/>
        </w:rPr>
        <w:t>6</w:t>
      </w:r>
    </w:p>
    <w:p>
      <w:pPr>
        <w:pStyle w:val="Normal"/>
        <w:spacing w:lineRule="auto" w:line="276"/>
        <w:jc w:val="start"/>
        <w:rPr/>
      </w:pPr>
      <w:r>
        <w:rPr>
          <w:rStyle w:val="notranslate"/>
          <w:rFonts w:cs="Times New Roman" w:ascii="Noto Sans" w:hAnsi="Noto Sans"/>
          <w:sz w:val="22"/>
          <w:szCs w:val="22"/>
        </w:rPr>
        <w:t>Kresťanský rétor Lactantius, zaznamenáva, že cisár v snahe predpovedať budúcnosť obrátil sa na veštenie. Hlavný veštec však nevedel z obetovaných zvierat vyčítať budúcnosť a vinu za to zvalil na veľké množstvo neveriacich vojakov. Niektorí kresťanský vojaci počas obetných obradov sa modlili čím narúšali predpovede „haruspikov.“- starovekých etruských veštcov. Dioklecián sa nazlostil a v hneve vyhlásil, že všetci čo slúžia v armáde musia sami vykonať obetu. Zároveň rozposlal rozoslali listy text ediktu, všetkým vojenským posádkam kde žiadali aby celá armáda vykonala obetu, alebo aby čelila následkom pri nerešpektovaní rozkazu</w:t>
      </w:r>
      <w:r>
        <w:rPr>
          <w:rFonts w:cs="Times New Roman" w:ascii="Noto Sans" w:hAnsi="Noto Sans"/>
          <w:sz w:val="22"/>
          <w:szCs w:val="22"/>
        </w:rPr>
        <w:t xml:space="preserve">. </w:t>
      </w:r>
    </w:p>
    <w:p>
      <w:pPr>
        <w:pStyle w:val="Normal"/>
        <w:spacing w:lineRule="auto" w:line="276"/>
        <w:jc w:val="start"/>
        <w:rPr/>
      </w:pPr>
      <w:r>
        <w:rPr>
          <w:rFonts w:cs="Times New Roman" w:ascii="Noto Sans" w:hAnsi="Noto Sans"/>
          <w:sz w:val="22"/>
          <w:szCs w:val="22"/>
        </w:rPr>
        <w:t xml:space="preserve">Podľa Lactantia kresťania vyrušovali cisára počas pohanských obetí, a to donútilo Diokleciána k očiste vojska od kresťanov. Táto skutočnosť je predkladaná ako príčina prenasledovania v roku 303 podobne ako pri analogickej udalosti za vlády Valeriána pred päťdesiatimi rokmi. Dôvod podráždenia Diokleciána, ktorý bol „horlivý skúmateľ budúcich vecí“, je zaznamenaný aj v pohanských prameňoch. </w:t>
      </w:r>
      <w:r>
        <w:rPr>
          <w:rStyle w:val="reference-text"/>
          <w:rFonts w:eastAsia="" w:cs="Times New Roman" w:ascii="Noto Sans" w:hAnsi="Noto Sans" w:eastAsiaTheme="majorEastAsia"/>
          <w:sz w:val="22"/>
          <w:szCs w:val="22"/>
        </w:rPr>
        <w:t xml:space="preserve">Vojenský edikt bol vydaný v roku 299 a jeho cieľom bola očistná </w:t>
      </w:r>
      <w:r>
        <w:rPr>
          <w:rFonts w:cs="Times New Roman" w:ascii="Noto Sans" w:hAnsi="Noto Sans"/>
          <w:sz w:val="22"/>
          <w:szCs w:val="22"/>
        </w:rPr>
        <w:t xml:space="preserve">akcia rímskej armády od kresťanov spojená s vojenským násilím. Cirkevný učenec Eusebius </w:t>
      </w:r>
      <w:r>
        <w:rPr>
          <w:rStyle w:val="reference-text"/>
          <w:rFonts w:eastAsia="" w:cs="Times New Roman" w:ascii="Noto Sans" w:hAnsi="Noto Sans" w:eastAsiaTheme="majorEastAsia"/>
          <w:sz w:val="22"/>
          <w:szCs w:val="22"/>
        </w:rPr>
        <w:t xml:space="preserve">pripisuje perzekúcie v armáde </w:t>
      </w:r>
      <w:r>
        <w:rPr>
          <w:rStyle w:val="reference-text"/>
          <w:rFonts w:eastAsia="" w:cs="Times New Roman" w:ascii="Noto Sans" w:hAnsi="Noto Sans" w:eastAsiaTheme="majorEastAsia"/>
          <w:sz w:val="22"/>
          <w:szCs w:val="22"/>
        </w:rPr>
        <w:t>ako</w:t>
      </w:r>
      <w:r>
        <w:rPr>
          <w:rStyle w:val="reference-text"/>
          <w:rFonts w:eastAsia="" w:cs="Times New Roman" w:ascii="Noto Sans" w:hAnsi="Noto Sans" w:eastAsiaTheme="majorEastAsia"/>
          <w:sz w:val="22"/>
          <w:szCs w:val="22"/>
        </w:rPr>
        <w:t xml:space="preserve"> akciu Galeria - spolucisára Diokleciána.</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7</w:t>
      </w:r>
    </w:p>
    <w:p>
      <w:pPr>
        <w:pStyle w:val="NormalWeb"/>
        <w:spacing w:lineRule="auto" w:line="276" w:beforeAutospacing="0" w:before="0" w:afterAutospacing="0" w:after="0"/>
        <w:jc w:val="start"/>
        <w:rPr>
          <w:rFonts w:ascii="Noto Sans" w:hAnsi="Noto Sans"/>
          <w:color w:val="3465A4"/>
          <w:sz w:val="22"/>
          <w:szCs w:val="22"/>
        </w:rPr>
      </w:pPr>
      <w:r>
        <w:rPr>
          <w:rFonts w:ascii="Noto Sans" w:hAnsi="Noto Sans"/>
          <w:color w:val="3465A4"/>
          <w:sz w:val="22"/>
          <w:szCs w:val="22"/>
        </w:rPr>
        <w:t>„</w:t>
      </w:r>
      <w:r>
        <w:rPr>
          <w:rFonts w:ascii="Noto Sans" w:hAnsi="Noto Sans"/>
          <w:color w:val="3465A4"/>
          <w:sz w:val="22"/>
          <w:szCs w:val="22"/>
        </w:rPr>
        <w:t xml:space="preserve">Ešte neverejne a skryte Galerius siahol po cirkvi. Nevyhlásil nám kresťanom ihneď vojnu, ale zameral sa na tých, ktorí slúžili vo vojsku. Veril totiž, že keby týchto premohol, že by sa potom ľahko zmocnil ostatných. Vtedy bolo vidieť, koľko vojakov odložilo vojenský život, aby sa nemuseli zrieknuť viery v Stvoriteľa sveta. Vrchný veliteľ im dal na výber buď poslúchnu príkaz cisára a zostanú v armáde, alebo v prípade neuposlúchnutia všetko stratia. Väčšina bojovníkov za Kristove kráľovstvo dala prednosť vyznaniu Krista pred zdanlivou ľudskou slávou, a to bez rozmýšľania a váhania. Niektorí pre svoje trvanie na viere stratili hodnosť, ale i život. Ten, ktorý strojil úklady nášmu náboženstvu cisár Galerius, odvažoval sa ešte s mierou a zriedka prelial krv niektorých. Asi sa ešte desil množstva veriacich a nechcel začať naraz vojnu proti všetkým“ </w:t>
      </w:r>
    </w:p>
    <w:p>
      <w:pPr>
        <w:pStyle w:val="NormalWeb"/>
        <w:spacing w:lineRule="auto" w:line="276" w:beforeAutospacing="0" w:before="0" w:afterAutospacing="0" w:after="0"/>
        <w:jc w:val="start"/>
        <w:rPr>
          <w:rFonts w:ascii="Noto Sans" w:hAnsi="Noto Sans"/>
          <w:i/>
          <w:i/>
          <w:iCs/>
          <w:color w:val="3465A4"/>
          <w:sz w:val="22"/>
          <w:szCs w:val="22"/>
        </w:rPr>
      </w:pPr>
      <w:r>
        <w:rPr>
          <w:rFonts w:ascii="Noto Sans" w:hAnsi="Noto Sans"/>
          <w:i/>
          <w:iCs/>
          <w:color w:val="3465A4"/>
          <w:sz w:val="22"/>
          <w:szCs w:val="22"/>
        </w:rPr>
        <w:t>(Eusebius: Cirkevné dejiny 8/4)</w:t>
      </w:r>
    </w:p>
    <w:p>
      <w:pPr>
        <w:pStyle w:val="NormalWeb"/>
        <w:spacing w:lineRule="auto" w:line="276" w:beforeAutospacing="0" w:before="57" w:afterAutospacing="0" w:after="57"/>
        <w:jc w:val="start"/>
        <w:rPr>
          <w:color w:val="3465A4"/>
        </w:rPr>
      </w:pPr>
      <w:r>
        <w:rPr>
          <w:rFonts w:ascii="Noto Sans" w:hAnsi="Noto Sans"/>
          <w:color w:val="3465A4"/>
          <w:sz w:val="22"/>
          <w:szCs w:val="22"/>
        </w:rPr>
        <w:t>„</w:t>
      </w:r>
      <w:r>
        <w:rPr>
          <w:rFonts w:ascii="Noto Sans" w:hAnsi="Noto Sans"/>
          <w:color w:val="3465A4"/>
          <w:sz w:val="22"/>
          <w:szCs w:val="22"/>
        </w:rPr>
        <w:t>Vystavený edikt stanovoval, že príslušníkom kresťanského náboženstva bude neprístupný každý úrad a každá hodnosť, kresťania môžu byť podrobení mučeniu, nech pochádzajú z akéhokoľvek stavu. Proti nim je dovolené viesť akékoľvek súdne konanie, sami sa však nemôžu súdiť ani za bezprávie, ani pre cudzoložstvo, ani pre krádež a napokon sa im odoberá slobodná možnosť verejne vystupovať“</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(Lactantius: O smrti prenasledovateľov 13/1)</w:t>
      </w:r>
    </w:p>
    <w:p>
      <w:pPr>
        <w:pStyle w:val="Normal"/>
        <w:spacing w:lineRule="auto" w:line="276"/>
        <w:jc w:val="start"/>
        <w:rPr>
          <w:rFonts w:ascii="Noto Sans" w:hAnsi="Noto Sans" w:eastAsia="Times New Roman" w:cs="Times New Roman"/>
          <w:sz w:val="22"/>
          <w:szCs w:val="22"/>
        </w:rPr>
      </w:pPr>
      <w:r>
        <w:rPr>
          <w:rFonts w:eastAsia="Times New Roman" w:cs="Times New Roman" w:ascii="Noto Sans" w:hAnsi="Noto Sans"/>
          <w:sz w:val="22"/>
          <w:szCs w:val="22"/>
        </w:rPr>
      </w:r>
    </w:p>
    <w:p>
      <w:pPr>
        <w:pStyle w:val="Normal"/>
        <w:spacing w:lineRule="auto" w:line="276"/>
        <w:jc w:val="start"/>
        <w:rPr/>
      </w:pPr>
      <w:r>
        <w:rPr>
          <w:rStyle w:val="notranslate"/>
          <w:rFonts w:cs="Times New Roman" w:ascii="Noto Sans" w:hAnsi="Noto Sans"/>
          <w:b/>
          <w:sz w:val="22"/>
          <w:szCs w:val="22"/>
        </w:rPr>
        <w:t>8</w:t>
      </w:r>
    </w:p>
    <w:p>
      <w:pPr>
        <w:pStyle w:val="NormalWeb"/>
        <w:spacing w:lineRule="auto" w:line="276" w:beforeAutospacing="0" w:before="0" w:afterAutospacing="0" w:after="0"/>
        <w:jc w:val="start"/>
        <w:rPr/>
      </w:pPr>
      <w:r>
        <w:rPr>
          <w:rFonts w:ascii="Noto Sans" w:hAnsi="Noto Sans"/>
          <w:sz w:val="22"/>
          <w:szCs w:val="22"/>
        </w:rPr>
        <w:t xml:space="preserve">Diokleciána, ktorý sám horlivo podporoval starý rímsky kult, vydesilo zistenie, že kresťanský vplyv preniká dokonca i na cisársky dvor. Zvlášť nebezpečným sa mu potom javilo, že sa kresťania v armáde zdráhali vzdávať cisárom božské pocty, a tak vlastne porušovali vojenskú prísahu i poriadok. Preto bol roku 302 mnoho úradníkov donútených vzdať sa svojej kresťanskej viery a z armády boli prepustení všetci kresťania. Edikt obsahoval nariadenie pre vojakov vzdať sa služby, ak sa nepodriadili pohanskému zvyku obetovania, ktorý bol povinný vo vojenskej oblasti“. V rámci „Vojenského Ediktu“ bol vyzvaný každý vojak aby obetoval bohom. Tento symbolický akt mal byť prejavom jeho lojality k impériu. </w:t>
      </w:r>
      <w:r>
        <w:rPr>
          <w:rStyle w:val="notranslate"/>
          <w:rFonts w:ascii="Noto Sans" w:hAnsi="Noto Sans"/>
          <w:sz w:val="22"/>
          <w:szCs w:val="22"/>
        </w:rPr>
        <w:t>Lactantius však vo svojej správe neuvádza žiadne krviprelievanie kresťanov v cisárskej armáde. V</w:t>
      </w:r>
      <w:r>
        <w:rPr>
          <w:rFonts w:ascii="Noto Sans" w:hAnsi="Noto Sans"/>
          <w:sz w:val="22"/>
          <w:szCs w:val="22"/>
        </w:rPr>
        <w:t> meste Amasia (Amasya v severnom Turecku) pri Čiernom mor</w:t>
      </w:r>
      <w:r>
        <w:rPr>
          <w:rFonts w:ascii="Noto Sans" w:hAnsi="Noto Sans"/>
          <w:sz w:val="22"/>
          <w:szCs w:val="22"/>
        </w:rPr>
        <w:t>i</w:t>
      </w:r>
      <w:r>
        <w:rPr>
          <w:rFonts w:ascii="Noto Sans" w:hAnsi="Noto Sans"/>
          <w:sz w:val="22"/>
          <w:szCs w:val="22"/>
        </w:rPr>
        <w:t xml:space="preserve"> bol vyzvaný vojak rímskej armády menom Theodor, ktorý vyznával kresťanstvo aby obetoval bohom, čo rázne odmietol. Takýto počin bol v očiach jeho nadriadeného vnímaný ako neuposlúchnutie rozkazu. Veliteľ posádky mu i napriek jeho drzému správaniu poskytol istý čas na rozmyslenie. Theodor sa ale rozhodol dezertovať z armády a pri svojom úteku podpáli chrám bohyne Kybely neďaleko mesta Amasea v Ponte</w:t>
      </w:r>
    </w:p>
    <w:p>
      <w:pPr>
        <w:pStyle w:val="Normal"/>
        <w:spacing w:lineRule="auto" w:line="276"/>
        <w:jc w:val="start"/>
        <w:rPr>
          <w:rFonts w:ascii="Noto Sans" w:hAnsi="Noto Sans" w:eastAsia="Times New Roman" w:cs="Times New Roman"/>
          <w:sz w:val="22"/>
          <w:szCs w:val="22"/>
        </w:rPr>
      </w:pPr>
      <w:r>
        <w:rPr>
          <w:rFonts w:eastAsia="Times New Roman" w:cs="Times New Roman" w:ascii="Noto Sans" w:hAnsi="Noto Sans"/>
          <w:sz w:val="22"/>
          <w:szCs w:val="22"/>
        </w:rPr>
      </w:r>
    </w:p>
    <w:p>
      <w:pPr>
        <w:pStyle w:val="Normal"/>
        <w:spacing w:lineRule="auto" w:line="276"/>
        <w:jc w:val="start"/>
        <w:rPr>
          <w:color w:val="3465A4"/>
        </w:rPr>
      </w:pPr>
      <w:r>
        <w:rPr>
          <w:rFonts w:eastAsia="Times New Roman" w:cs="Times New Roman" w:ascii="Noto Sans" w:hAnsi="Noto Sans"/>
          <w:b/>
          <w:color w:val="3465A4"/>
          <w:sz w:val="22"/>
          <w:szCs w:val="22"/>
        </w:rPr>
        <w:t>9</w:t>
      </w:r>
    </w:p>
    <w:p>
      <w:pPr>
        <w:pStyle w:val="Normal"/>
        <w:spacing w:lineRule="auto" w:line="276"/>
        <w:jc w:val="start"/>
        <w:rPr>
          <w:color w:val="3465A4"/>
        </w:rPr>
      </w:pPr>
      <w:r>
        <w:rPr>
          <w:rFonts w:eastAsia="Times New Roman" w:cs="Times New Roman" w:ascii="Noto Sans" w:hAnsi="Noto Sans"/>
          <w:color w:val="3465A4"/>
          <w:sz w:val="22"/>
          <w:szCs w:val="22"/>
          <w:lang w:eastAsia="sk-SK"/>
        </w:rPr>
        <w:t>„</w:t>
      </w:r>
      <w:r>
        <w:rPr>
          <w:rFonts w:eastAsia="Times New Roman" w:cs="Times New Roman" w:ascii="Noto Sans" w:hAnsi="Noto Sans"/>
          <w:color w:val="3465A4"/>
          <w:sz w:val="22"/>
          <w:szCs w:val="22"/>
          <w:lang w:eastAsia="sk-SK"/>
        </w:rPr>
        <w:t>V meste Amasei bol slávny pohanský chrám, posvätený matke bohov Cybele. Keď horlivý sluha Boží (Theodor) videl, že pohania proti všetkému kresťanskému zúria, podpálil v rozhorčení svojom slávne to miesto nezmyselnej modloslužby pohanskej a zvolal: „Medzi diablami je ten najhorším, ktorý prvé miesto medzi nimi zaujíma. On je najnespravodlivejší medzi nespravodlivými, medzi vrahmi najukrutnejší, medzi rozpustilcami a nešľachetníkmi najvýstupnejším a najnehanebnejším!“... Pohanská zberba začala zúriť proti smelému kresťanskému plukovníkovi. Svätý Theodor riekol pokojne: „Zapálil som len drevo. I stalo sa, že i ,matka bohov‘ horiacou sa stala“</w:t>
      </w:r>
    </w:p>
    <w:p>
      <w:pPr>
        <w:pStyle w:val="Normal"/>
        <w:spacing w:lineRule="auto" w:line="276"/>
        <w:jc w:val="start"/>
        <w:rPr>
          <w:i/>
          <w:i/>
          <w:iCs/>
          <w:color w:val="3465A4"/>
        </w:rPr>
      </w:pPr>
      <w:r>
        <w:rPr>
          <w:rFonts w:cs="Times New Roman" w:ascii="Noto Sans" w:hAnsi="Noto Sans"/>
          <w:i/>
          <w:iCs/>
          <w:color w:val="3465A4"/>
          <w:sz w:val="22"/>
          <w:szCs w:val="22"/>
        </w:rPr>
        <w:t>(Mučeník svätý Theodor z Amaseje)</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t>10</w:t>
      </w:r>
    </w:p>
    <w:p>
      <w:pPr>
        <w:pStyle w:val="NormalWeb"/>
        <w:spacing w:lineRule="auto" w:line="276" w:beforeAutospacing="0" w:before="0" w:afterAutospacing="0" w:after="0"/>
        <w:jc w:val="start"/>
        <w:rPr/>
      </w:pPr>
      <w:r>
        <w:rPr>
          <w:rFonts w:ascii="Noto Sans" w:hAnsi="Noto Sans"/>
          <w:sz w:val="22"/>
          <w:szCs w:val="22"/>
        </w:rPr>
        <w:t>Vojaci miestnej posádky Theodora chytili a predviedli ho pred nadriadeného, ktorý ho nechal uväzniť. Na súde bol obvinený z dezercie a podpaľačstva k čom sa i dobrovoľne priznal. Priamosť Theodora na sudcu zapôsobila a tak mu ponúkol spoluprácu, ktorú ale obvinený arogantne odmietol. Sudca tak vyniesol verdikt, pri ktorom bol odsúdený vzatý do väzenia a kruto zbičovaný.</w:t>
      </w:r>
    </w:p>
    <w:p>
      <w:pPr>
        <w:pStyle w:val="NormalWeb"/>
        <w:spacing w:lineRule="auto" w:line="276" w:beforeAutospacing="0" w:before="0" w:afterAutospacing="0" w:after="0"/>
        <w:jc w:val="start"/>
        <w:rPr/>
      </w:pPr>
      <w:r>
        <w:rPr>
          <w:rFonts w:ascii="Noto Sans" w:hAnsi="Noto Sans"/>
          <w:sz w:val="22"/>
          <w:szCs w:val="22"/>
        </w:rPr>
        <w:t xml:space="preserve">Teodor </w:t>
      </w:r>
      <w:r>
        <w:rPr>
          <w:rFonts w:ascii="Noto Sans" w:hAnsi="Noto Sans"/>
          <w:sz w:val="22"/>
          <w:szCs w:val="22"/>
        </w:rPr>
        <w:t xml:space="preserve">bol </w:t>
      </w:r>
      <w:r>
        <w:rPr>
          <w:rFonts w:ascii="Noto Sans" w:hAnsi="Noto Sans"/>
          <w:sz w:val="22"/>
          <w:szCs w:val="22"/>
        </w:rPr>
        <w:t xml:space="preserve">podrobený rôznym formám mučenia. Podľa rôznych prameňov bol trýznený železnými hákmi, mučený ohňom a inými krutými spôsobmi. Nakoniec bol 17. februára medzi rokmi 306-311 rozsudok dokončený trestom smrti upálení zaživa. Theodor je pochovaný v osade Euchatia neďaleko Amaseie a katolícka cirkev ho uznáva ako mučeníka a svätého. Svätý Teodor sa stal patrón vojakov, a uctieva sa 9. novembra. </w:t>
      </w:r>
    </w:p>
    <w:p>
      <w:pPr>
        <w:pStyle w:val="NormalWeb"/>
        <w:spacing w:lineRule="auto" w:line="276" w:beforeAutospacing="0" w:before="0" w:afterAutospacing="0" w:after="0"/>
        <w:jc w:val="start"/>
        <w:rPr/>
      </w:pPr>
      <w:r>
        <w:rPr>
          <w:rStyle w:val="addmd"/>
          <w:rFonts w:ascii="Noto Sans" w:hAnsi="Noto Sans"/>
          <w:sz w:val="22"/>
          <w:szCs w:val="22"/>
        </w:rPr>
        <w:t>V druhej polovici 3. storočia</w:t>
      </w:r>
      <w:r>
        <w:rPr>
          <w:rStyle w:val="notranslate"/>
          <w:rFonts w:eastAsia="" w:ascii="Noto Sans" w:hAnsi="Noto Sans" w:eastAsiaTheme="majorEastAsia"/>
          <w:sz w:val="22"/>
          <w:szCs w:val="22"/>
        </w:rPr>
        <w:t xml:space="preserve"> už kresťania neboli tak nenápadní, ako v prvom alebo druhom storočí. </w:t>
      </w:r>
      <w:r>
        <w:rPr>
          <w:rStyle w:val="notranslate"/>
          <w:rFonts w:eastAsia="" w:ascii="Noto Sans" w:hAnsi="Noto Sans" w:eastAsiaTheme="majorEastAsia"/>
          <w:sz w:val="22"/>
          <w:szCs w:val="22"/>
        </w:rPr>
        <w:t>T</w:t>
      </w:r>
      <w:r>
        <w:rPr>
          <w:rStyle w:val="addmd"/>
          <w:rFonts w:ascii="Noto Sans" w:hAnsi="Noto Sans"/>
          <w:sz w:val="22"/>
          <w:szCs w:val="22"/>
        </w:rPr>
        <w:t>vorili neprehliadnuteľnú súčasť rímskej spoločnosti, i keď celkovo predstavovali menšinu obyvateľstva ríše - odhadom 10% maximálne 20% z celkovej populácie.</w:t>
      </w:r>
      <w:r>
        <w:rPr>
          <w:rStyle w:val="reference-text"/>
          <w:rFonts w:eastAsia="" w:ascii="Noto Sans" w:hAnsi="Noto Sans" w:eastAsiaTheme="majorEastAsia"/>
          <w:sz w:val="22"/>
          <w:szCs w:val="22"/>
        </w:rPr>
        <w:t xml:space="preserve"> S nárastom ich počtu narastalo </w:t>
      </w:r>
      <w:r>
        <w:rPr>
          <w:rStyle w:val="reference-text"/>
          <w:rFonts w:eastAsia="" w:ascii="Noto Sans" w:hAnsi="Noto Sans" w:eastAsiaTheme="majorEastAsia"/>
          <w:sz w:val="22"/>
          <w:szCs w:val="22"/>
        </w:rPr>
        <w:t>nielen</w:t>
      </w:r>
      <w:r>
        <w:rPr>
          <w:rStyle w:val="reference-text"/>
          <w:rFonts w:eastAsia="" w:ascii="Noto Sans" w:hAnsi="Noto Sans" w:eastAsiaTheme="majorEastAsia"/>
          <w:sz w:val="22"/>
          <w:szCs w:val="22"/>
        </w:rPr>
        <w:t xml:space="preserve"> ich sebavedomie </w:t>
      </w:r>
      <w:r>
        <w:rPr>
          <w:rStyle w:val="reference-text"/>
          <w:rFonts w:eastAsia="" w:ascii="Noto Sans" w:hAnsi="Noto Sans" w:eastAsiaTheme="majorEastAsia"/>
          <w:sz w:val="22"/>
          <w:szCs w:val="22"/>
        </w:rPr>
        <w:t>ale aj</w:t>
      </w:r>
      <w:r>
        <w:rPr>
          <w:rStyle w:val="reference-text"/>
          <w:rFonts w:eastAsia="" w:ascii="Noto Sans" w:hAnsi="Noto Sans" w:eastAsiaTheme="majorEastAsia"/>
          <w:sz w:val="22"/>
          <w:szCs w:val="22"/>
        </w:rPr>
        <w:t xml:space="preserve"> bohatstvo cirkvi, ktoré sa odzrkadľovalo </w:t>
      </w:r>
      <w:r>
        <w:rPr>
          <w:rStyle w:val="reference-text"/>
          <w:rFonts w:eastAsia="" w:ascii="Noto Sans" w:hAnsi="Noto Sans" w:eastAsiaTheme="majorEastAsia"/>
          <w:sz w:val="22"/>
          <w:szCs w:val="22"/>
        </w:rPr>
        <w:t xml:space="preserve">aj </w:t>
      </w:r>
      <w:r>
        <w:rPr>
          <w:rStyle w:val="reference-text"/>
          <w:rFonts w:eastAsia="" w:ascii="Noto Sans" w:hAnsi="Noto Sans" w:eastAsiaTheme="majorEastAsia"/>
          <w:sz w:val="22"/>
          <w:szCs w:val="22"/>
        </w:rPr>
        <w:t xml:space="preserve">výstavbou kostolov v každom </w:t>
      </w:r>
      <w:r>
        <w:rPr>
          <w:rStyle w:val="notranslate"/>
          <w:rFonts w:eastAsia="" w:ascii="Noto Sans" w:hAnsi="Noto Sans" w:eastAsiaTheme="majorEastAsia"/>
          <w:sz w:val="22"/>
          <w:szCs w:val="22"/>
        </w:rPr>
        <w:t xml:space="preserve">väčšom meste. </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color w:val="3465A4"/>
        </w:rPr>
      </w:pPr>
      <w:r>
        <w:rPr>
          <w:rFonts w:eastAsia="Times New Roman" w:cs="Times New Roman" w:ascii="Noto Sans" w:hAnsi="Noto Sans"/>
          <w:b/>
          <w:color w:val="3465A4"/>
          <w:sz w:val="22"/>
          <w:szCs w:val="22"/>
          <w:lang w:eastAsia="sk-SK"/>
        </w:rPr>
        <w:t>11</w:t>
      </w:r>
    </w:p>
    <w:p>
      <w:pPr>
        <w:pStyle w:val="NormalWeb"/>
        <w:spacing w:lineRule="auto" w:line="276" w:beforeAutospacing="0" w:before="0" w:afterAutospacing="0" w:after="0"/>
        <w:jc w:val="start"/>
        <w:rPr/>
      </w:pPr>
      <w:r>
        <w:rPr>
          <w:rStyle w:val="notranslate"/>
          <w:rFonts w:eastAsia="" w:ascii="Noto Sans" w:hAnsi="Noto Sans" w:eastAsiaTheme="majorEastAsia"/>
          <w:color w:val="3465A4"/>
          <w:sz w:val="22"/>
          <w:szCs w:val="22"/>
        </w:rPr>
        <w:t xml:space="preserve">Veľké kostoly boli vo všetkých významných mestách po celej ríši, dokonca i v Nikomedií bol </w:t>
      </w:r>
      <w:r>
        <w:rPr>
          <w:rStyle w:val="reference-text"/>
          <w:rFonts w:eastAsia="" w:ascii="Noto Sans" w:hAnsi="Noto Sans" w:eastAsiaTheme="majorEastAsia"/>
          <w:color w:val="3465A4"/>
          <w:sz w:val="22"/>
          <w:szCs w:val="22"/>
        </w:rPr>
        <w:t>dovysoka</w:t>
      </w:r>
      <w:r>
        <w:rPr>
          <w:rStyle w:val="notranslate"/>
          <w:rFonts w:eastAsia="" w:ascii="Noto Sans" w:hAnsi="Noto Sans" w:eastAsiaTheme="majorEastAsia"/>
          <w:color w:val="3465A4"/>
          <w:sz w:val="22"/>
          <w:szCs w:val="22"/>
        </w:rPr>
        <w:t xml:space="preserve"> postavený na kopci tak aby ho bolo vidieť z Diokleciánovho cisárskeho sídla </w:t>
      </w:r>
    </w:p>
    <w:p>
      <w:pPr>
        <w:pStyle w:val="NormalWeb"/>
        <w:spacing w:lineRule="auto" w:line="276" w:beforeAutospacing="0" w:before="0" w:afterAutospacing="0" w:after="0"/>
        <w:jc w:val="start"/>
        <w:rPr/>
      </w:pPr>
      <w:r>
        <w:rPr>
          <w:rStyle w:val="reference-text"/>
          <w:rFonts w:eastAsia="" w:ascii="Noto Sans" w:hAnsi="Noto Sans" w:eastAsiaTheme="majorEastAsia"/>
          <w:i/>
          <w:iCs/>
          <w:color w:val="3465A4"/>
          <w:sz w:val="22"/>
          <w:szCs w:val="22"/>
        </w:rPr>
        <w:t xml:space="preserve">(Lactantius: </w:t>
      </w:r>
      <w:r>
        <w:rPr>
          <w:rFonts w:ascii="Noto Sans" w:hAnsi="Noto Sans"/>
          <w:i/>
          <w:iCs/>
          <w:color w:val="3465A4"/>
          <w:sz w:val="22"/>
          <w:szCs w:val="22"/>
        </w:rPr>
        <w:t>O smrti prenasledovateľov</w:t>
      </w:r>
      <w:r>
        <w:rPr>
          <w:rStyle w:val="reference-text"/>
          <w:rFonts w:eastAsia="" w:ascii="Noto Sans" w:hAnsi="Noto Sans" w:eastAsiaTheme="majorEastAsia"/>
          <w:i/>
          <w:iCs/>
          <w:color w:val="3465A4"/>
          <w:sz w:val="22"/>
          <w:szCs w:val="22"/>
        </w:rPr>
        <w:t xml:space="preserve"> 12/3)</w:t>
      </w:r>
    </w:p>
    <w:p>
      <w:pPr>
        <w:pStyle w:val="Normal"/>
        <w:spacing w:lineRule="auto" w:line="276" w:before="57" w:after="57"/>
        <w:jc w:val="start"/>
        <w:rPr/>
      </w:pPr>
      <w:r>
        <w:rPr>
          <w:rFonts w:cs="Times New Roman" w:ascii="Noto Sans" w:hAnsi="Noto Sans"/>
          <w:color w:val="3465A4"/>
          <w:sz w:val="22"/>
          <w:szCs w:val="22"/>
        </w:rPr>
        <w:t xml:space="preserve">Dioklecián toleroval kresťanstvo, veď nakoniec žil na dohľad od kresťanskej cirkvi v Nicomedii. </w:t>
      </w:r>
      <w:r>
        <w:rPr>
          <w:rFonts w:cs="Times New Roman" w:ascii="Noto Sans" w:hAnsi="Noto Sans"/>
          <w:color w:val="3465A4"/>
          <w:sz w:val="22"/>
          <w:szCs w:val="22"/>
        </w:rPr>
        <w:t>M</w:t>
      </w:r>
      <w:r>
        <w:rPr>
          <w:rFonts w:eastAsia="Times New Roman" w:cs="Times New Roman" w:ascii="Noto Sans" w:hAnsi="Noto Sans"/>
          <w:color w:val="3465A4"/>
          <w:sz w:val="22"/>
          <w:szCs w:val="22"/>
        </w:rPr>
        <w:t>al ženu Prisku a dcéru Valeriu, ktoré p</w:t>
      </w:r>
      <w:r>
        <w:rPr>
          <w:rFonts w:cs="Times New Roman" w:ascii="Noto Sans" w:hAnsi="Noto Sans"/>
          <w:bCs/>
          <w:color w:val="3465A4"/>
          <w:sz w:val="22"/>
          <w:szCs w:val="22"/>
        </w:rPr>
        <w:t xml:space="preserve">odľa niektorých správ mali byť kresťanky. </w:t>
      </w:r>
    </w:p>
    <w:p>
      <w:pPr>
        <w:pStyle w:val="Normal"/>
        <w:spacing w:lineRule="auto" w:line="276"/>
        <w:jc w:val="start"/>
        <w:rPr/>
      </w:pPr>
      <w:r>
        <w:rPr>
          <w:rStyle w:val="addmd"/>
          <w:rFonts w:cs="Times New Roman" w:ascii="Noto Sans" w:hAnsi="Noto Sans"/>
          <w:i/>
          <w:iCs/>
          <w:color w:val="3465A4"/>
          <w:sz w:val="22"/>
          <w:szCs w:val="22"/>
        </w:rPr>
        <w:t xml:space="preserve">(Suchánek, Drška: </w:t>
      </w:r>
      <w:r>
        <w:rPr>
          <w:rFonts w:cs="Times New Roman" w:ascii="Noto Sans" w:hAnsi="Noto Sans"/>
          <w:bCs/>
          <w:i/>
          <w:iCs/>
          <w:color w:val="3465A4"/>
          <w:sz w:val="22"/>
          <w:szCs w:val="22"/>
        </w:rPr>
        <w:t>Cirkevné dejiny</w:t>
      </w:r>
      <w:r>
        <w:rPr>
          <w:rStyle w:val="addmd"/>
          <w:rFonts w:cs="Times New Roman" w:ascii="Noto Sans" w:hAnsi="Noto Sans"/>
          <w:i/>
          <w:iCs/>
          <w:color w:val="3465A4"/>
          <w:sz w:val="22"/>
          <w:szCs w:val="22"/>
        </w:rPr>
        <w:t xml:space="preserve"> </w:t>
      </w:r>
      <w:r>
        <w:rPr>
          <w:rFonts w:cs="Times New Roman" w:ascii="Noto Sans" w:hAnsi="Noto Sans"/>
          <w:i/>
          <w:iCs/>
          <w:color w:val="3465A4"/>
          <w:sz w:val="22"/>
          <w:szCs w:val="22"/>
        </w:rPr>
        <w:t>s.51)</w:t>
      </w:r>
    </w:p>
    <w:p>
      <w:pPr>
        <w:pStyle w:val="NormalWeb"/>
        <w:spacing w:lineRule="auto" w:line="276" w:beforeAutospacing="0" w:before="57" w:afterAutospacing="0" w:after="57"/>
        <w:jc w:val="start"/>
        <w:rPr/>
      </w:pPr>
      <w:r>
        <w:rPr>
          <w:rStyle w:val="reference-text"/>
          <w:rFonts w:eastAsia="" w:ascii="Noto Sans" w:hAnsi="Noto Sans" w:eastAsiaTheme="majorEastAsia"/>
          <w:color w:val="3465A4"/>
          <w:sz w:val="22"/>
          <w:szCs w:val="22"/>
        </w:rPr>
        <w:t>„</w:t>
      </w:r>
      <w:r>
        <w:rPr>
          <w:rStyle w:val="reference-text"/>
          <w:rFonts w:eastAsia="" w:ascii="Noto Sans" w:hAnsi="Noto Sans" w:eastAsiaTheme="majorEastAsia"/>
          <w:color w:val="3465A4"/>
          <w:sz w:val="22"/>
          <w:szCs w:val="22"/>
        </w:rPr>
        <w:t>Ako dôkaz blahovoľného chovania vládcov Diokleciána a Galeria voči nám kresťanom, svedčí i to, že mnohých dokonca ustanovili miestodržiteľmi v provinciách a z náklonnosti voči ich náboženstvu ich oslobodili od povinnosti obetovať bohom, ktoré znepokojovalo ich svedomie. Čo mám povedať o cisárskych dvoranoch a panovníko</w:t>
      </w:r>
      <w:r>
        <w:rPr>
          <w:rStyle w:val="reference-text"/>
          <w:rFonts w:eastAsia="" w:ascii="Noto Sans" w:hAnsi="Noto Sans" w:eastAsiaTheme="majorEastAsia"/>
          <w:color w:val="3465A4"/>
          <w:sz w:val="22"/>
          <w:szCs w:val="22"/>
        </w:rPr>
        <w:t>ch</w:t>
      </w:r>
      <w:r>
        <w:rPr>
          <w:rStyle w:val="reference-text"/>
          <w:rFonts w:eastAsia="" w:ascii="Noto Sans" w:hAnsi="Noto Sans" w:eastAsiaTheme="majorEastAsia"/>
          <w:color w:val="3465A4"/>
          <w:sz w:val="22"/>
          <w:szCs w:val="22"/>
        </w:rPr>
        <w:t xml:space="preserve"> samých? Títo dovoľovali svojím dvoranom, ich ženám, deťom a ich otrokom slobodne slovom i skutkom vyznávať vieru, bez toho aby im v tom bránili. Boli im viac naklonení než ostatným služobníkom. </w:t>
      </w:r>
      <w:r>
        <w:rPr>
          <w:rStyle w:val="addmd"/>
          <w:rFonts w:ascii="Noto Sans" w:hAnsi="Noto Sans"/>
          <w:color w:val="3465A4"/>
          <w:sz w:val="22"/>
          <w:szCs w:val="22"/>
        </w:rPr>
        <w:t xml:space="preserve">I na samotnom cisárskom dvore slúžili ľudia, ktorí sa hlásili ku kresťanskej viere. </w:t>
      </w:r>
      <w:r>
        <w:rPr>
          <w:rStyle w:val="notranslate"/>
          <w:rFonts w:ascii="Noto Sans" w:hAnsi="Noto Sans"/>
          <w:color w:val="3465A4"/>
          <w:sz w:val="22"/>
          <w:szCs w:val="22"/>
        </w:rPr>
        <w:t>Dioklecián bol obklopený prokresťanskými poradcami</w:t>
      </w:r>
      <w:r>
        <w:rPr>
          <w:rStyle w:val="reference-text"/>
          <w:rFonts w:ascii="Noto Sans" w:hAnsi="Noto Sans"/>
          <w:color w:val="3465A4"/>
          <w:sz w:val="22"/>
          <w:szCs w:val="22"/>
        </w:rPr>
        <w:t>. Vysoké štátne funkcie zastávali napríklad kresťania Gorgonius, ktorý zastával jeden z najvýznamnejších palácových postov „cubiculi“ a Dorotheus, ktorý mal funkciu „praepositus cubiculi“ a podliehal priamo iba cisárovi“</w:t>
      </w:r>
    </w:p>
    <w:p>
      <w:pPr>
        <w:pStyle w:val="Normal"/>
        <w:spacing w:lineRule="auto" w:line="276"/>
        <w:jc w:val="start"/>
        <w:rPr/>
      </w:pPr>
      <w:r>
        <w:rPr>
          <w:rStyle w:val="reference-text"/>
          <w:rFonts w:cs="Times New Roman" w:ascii="Noto Sans" w:hAnsi="Noto Sans"/>
          <w:i/>
          <w:iCs/>
          <w:color w:val="3465A4"/>
          <w:sz w:val="22"/>
          <w:szCs w:val="22"/>
        </w:rPr>
        <w:t xml:space="preserve">(Eusebius: </w:t>
      </w:r>
      <w:r>
        <w:rPr>
          <w:rFonts w:cs="Times New Roman" w:ascii="Noto Sans" w:hAnsi="Noto Sans"/>
          <w:i/>
          <w:iCs/>
          <w:color w:val="3465A4"/>
          <w:sz w:val="22"/>
          <w:szCs w:val="22"/>
        </w:rPr>
        <w:t>Cirkevné dejiny</w:t>
      </w:r>
      <w:r>
        <w:rPr>
          <w:rStyle w:val="reference-text"/>
          <w:rFonts w:cs="Times New Roman" w:ascii="Noto Sans" w:hAnsi="Noto Sans"/>
          <w:i/>
          <w:iCs/>
          <w:color w:val="3465A4"/>
          <w:sz w:val="22"/>
          <w:szCs w:val="22"/>
        </w:rPr>
        <w:t xml:space="preserve"> 8/1 poznámka číslo 1,2)</w:t>
      </w:r>
    </w:p>
    <w:p>
      <w:pPr>
        <w:pStyle w:val="Normal"/>
        <w:spacing w:lineRule="auto" w:line="276" w:before="57" w:after="57"/>
        <w:jc w:val="start"/>
        <w:rPr/>
      </w:pPr>
      <w:r>
        <w:rPr>
          <w:rStyle w:val="reference-text"/>
          <w:rFonts w:cs="Times New Roman" w:ascii="Noto Sans" w:hAnsi="Noto Sans"/>
          <w:color w:val="3465A4"/>
          <w:sz w:val="22"/>
          <w:szCs w:val="22"/>
        </w:rPr>
        <w:t>Rímsky biskup- pápež Caius (Kajus), ktorého pontifikát sa datuje do roko</w:t>
      </w:r>
      <w:r>
        <w:rPr>
          <w:rStyle w:val="reference-text"/>
          <w:rFonts w:cs="Times New Roman" w:ascii="Noto Sans" w:hAnsi="Noto Sans"/>
          <w:color w:val="3465A4"/>
          <w:sz w:val="22"/>
          <w:szCs w:val="22"/>
        </w:rPr>
        <w:t>v</w:t>
      </w:r>
      <w:r>
        <w:rPr>
          <w:rStyle w:val="reference-text"/>
          <w:rFonts w:cs="Times New Roman" w:ascii="Noto Sans" w:hAnsi="Noto Sans"/>
          <w:color w:val="3465A4"/>
          <w:sz w:val="22"/>
          <w:szCs w:val="22"/>
        </w:rPr>
        <w:t xml:space="preserve"> 283-296 sa narodil </w:t>
      </w:r>
      <w:r>
        <w:rPr>
          <w:rFonts w:eastAsia="Times New Roman" w:cs="Times New Roman" w:ascii="Noto Sans" w:hAnsi="Noto Sans"/>
          <w:color w:val="3465A4"/>
          <w:sz w:val="22"/>
          <w:szCs w:val="22"/>
          <w:lang w:eastAsia="sk-SK"/>
        </w:rPr>
        <w:t>v Salone (pri Chorvátskom Splite) a pochádzal z Diokleciánovho rodu</w:t>
      </w:r>
    </w:p>
    <w:p>
      <w:pPr>
        <w:pStyle w:val="Normal"/>
        <w:spacing w:lineRule="auto" w:line="276"/>
        <w:jc w:val="start"/>
        <w:rPr>
          <w:i/>
          <w:i/>
          <w:iCs/>
          <w:color w:val="3465A4"/>
        </w:rPr>
      </w:pPr>
      <w:r>
        <w:rPr>
          <w:rFonts w:eastAsia="Times New Roman" w:cs="Times New Roman" w:ascii="Noto Sans" w:hAnsi="Noto Sans"/>
          <w:i/>
          <w:iCs/>
          <w:color w:val="3465A4"/>
          <w:sz w:val="22"/>
          <w:szCs w:val="22"/>
          <w:lang w:eastAsia="sk-SK"/>
        </w:rPr>
        <w:t>(New Advent- Katolícka encyklopédia)</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Style w:val="notranslate"/>
          <w:rFonts w:cs="Times New Roman" w:ascii="Noto Sans" w:hAnsi="Noto Sans"/>
          <w:b/>
          <w:sz w:val="22"/>
          <w:szCs w:val="22"/>
        </w:rPr>
        <w:t>12</w:t>
      </w:r>
    </w:p>
    <w:p>
      <w:pPr>
        <w:pStyle w:val="Normal"/>
        <w:spacing w:lineRule="auto" w:line="276"/>
        <w:jc w:val="start"/>
        <w:rPr/>
      </w:pPr>
      <w:r>
        <w:rPr>
          <w:rStyle w:val="notranslate"/>
          <w:rFonts w:eastAsia="" w:cs="Times New Roman" w:ascii="Noto Sans" w:hAnsi="Noto Sans" w:eastAsiaTheme="majorEastAsia"/>
          <w:sz w:val="22"/>
          <w:szCs w:val="22"/>
        </w:rPr>
        <w:t xml:space="preserve">Cisár Dioklecián s titulom Augustus vládol s Galeriusom, ktorý mal titul </w:t>
      </w:r>
      <w:r>
        <w:rPr>
          <w:rStyle w:val="notranslate"/>
          <w:rFonts w:cs="Times New Roman" w:ascii="Noto Sans" w:hAnsi="Noto Sans"/>
          <w:sz w:val="22"/>
          <w:szCs w:val="22"/>
        </w:rPr>
        <w:t>Cézar a bol mu podriadený. Galerius, bol po silným vplyvom svojej matky Romuly, ktorá ako pohanská kňažka bola veľmi protikresťanský naladená. Galerius videl v kresťanoch </w:t>
      </w:r>
      <w:r>
        <w:rPr>
          <w:rStyle w:val="reference-text"/>
          <w:rFonts w:cs="Times New Roman" w:ascii="Noto Sans" w:hAnsi="Noto Sans"/>
          <w:sz w:val="22"/>
          <w:szCs w:val="22"/>
        </w:rPr>
        <w:t xml:space="preserve">problém, ktorý sa vyrieši iba ich zničením. Dioklecián sa pozeral na kresťanov pragmatickým okom a </w:t>
      </w:r>
      <w:r>
        <w:rPr>
          <w:rStyle w:val="notranslate"/>
          <w:rFonts w:cs="Times New Roman" w:ascii="Noto Sans" w:hAnsi="Noto Sans"/>
          <w:sz w:val="22"/>
          <w:szCs w:val="22"/>
        </w:rPr>
        <w:t>hlavnou témou preňho nebola náboženská otázka ale politická jednota obyvateľov ríše, ktorá sa mala demonštrovať pri vykonávaní obet</w:t>
      </w:r>
      <w:r>
        <w:rPr>
          <w:rStyle w:val="notranslate"/>
          <w:rFonts w:cs="Times New Roman" w:ascii="Noto Sans" w:hAnsi="Noto Sans"/>
          <w:sz w:val="22"/>
          <w:szCs w:val="22"/>
        </w:rPr>
        <w:t>e</w:t>
      </w:r>
      <w:r>
        <w:rPr>
          <w:rStyle w:val="notranslate"/>
          <w:rFonts w:cs="Times New Roman" w:ascii="Noto Sans" w:hAnsi="Noto Sans"/>
          <w:sz w:val="22"/>
          <w:szCs w:val="22"/>
        </w:rPr>
        <w:t xml:space="preserve"> tradičným bohom. A tu nastáva stále sa opakujúci scenár. Štátna moc chce v čase krízy zjednotiť obyvateľov cez stáročné tradície a návratu k ich hodnotám, novotvoriaca sa náboženská skupina to </w:t>
      </w:r>
      <w:r>
        <w:rPr>
          <w:rStyle w:val="notranslate"/>
          <w:rFonts w:cs="Times New Roman" w:ascii="Noto Sans" w:hAnsi="Noto Sans"/>
          <w:sz w:val="22"/>
          <w:szCs w:val="22"/>
        </w:rPr>
        <w:t xml:space="preserve">však </w:t>
      </w:r>
      <w:r>
        <w:rPr>
          <w:rStyle w:val="notranslate"/>
          <w:rFonts w:cs="Times New Roman" w:ascii="Noto Sans" w:hAnsi="Noto Sans"/>
          <w:sz w:val="22"/>
          <w:szCs w:val="22"/>
        </w:rPr>
        <w:t xml:space="preserve">z ideologických pohnútok odmieta. </w:t>
      </w:r>
    </w:p>
    <w:p>
      <w:pPr>
        <w:pStyle w:val="NormalWeb"/>
        <w:spacing w:lineRule="auto" w:line="276" w:beforeAutospacing="0" w:before="0" w:afterAutospacing="0" w:after="0"/>
        <w:jc w:val="start"/>
        <w:rPr/>
      </w:pPr>
      <w:r>
        <w:rPr>
          <w:rFonts w:ascii="Noto Sans" w:hAnsi="Noto Sans"/>
          <w:sz w:val="22"/>
          <w:szCs w:val="22"/>
        </w:rPr>
        <w:t>Dioklecián podobne ako jeho predchodcovia Decius a Valerianus vychádzal z obdobných predpokladov, že pokiaľ má dôjsť k celkovej obnove ríše na tradičných základoch, nemožno tolerovať skupiny, ktoré sa zdráhajú podriadiť štátnemu systému, navyše Dioklecián to všetko ešte zavŕšil zbožštením osoby cisára čiže seba. Pre kresťanov ktorí zdedili po judaizme intoleranciu až odpor k ostatným náboženstvám to bolo nemysliteľné. Za týchto podmienok to znamenalo, že mierové spolužitie oboch náboženských skupín sa stávalo čoraz ťažším a priamy- konečný stret antického sveta zo svetom kresťanov sa tak stal nevyhnutným.</w:t>
      </w:r>
    </w:p>
    <w:p>
      <w:pPr>
        <w:pStyle w:val="Normal"/>
        <w:spacing w:lineRule="auto" w:line="276"/>
        <w:jc w:val="start"/>
        <w:rPr>
          <w:rFonts w:ascii="Noto Sans" w:hAnsi="Noto Sans" w:eastAsia="Times New Roman" w:cs="Times New Roman"/>
          <w:sz w:val="22"/>
          <w:szCs w:val="22"/>
        </w:rPr>
      </w:pPr>
      <w:r>
        <w:rPr>
          <w:rFonts w:eastAsia="Times New Roman" w:cs="Times New Roman" w:ascii="Noto Sans" w:hAnsi="Noto Sans"/>
          <w:sz w:val="22"/>
          <w:szCs w:val="22"/>
        </w:rPr>
      </w:r>
    </w:p>
    <w:p>
      <w:pPr>
        <w:pStyle w:val="NormalWeb"/>
        <w:spacing w:lineRule="auto" w:line="276" w:beforeAutospacing="0" w:before="0" w:afterAutospacing="0" w:after="0"/>
        <w:jc w:val="start"/>
        <w:rPr/>
      </w:pPr>
      <w:r>
        <w:rPr>
          <w:rStyle w:val="notranslate"/>
          <w:rFonts w:eastAsia="" w:ascii="Noto Sans" w:hAnsi="Noto Sans" w:eastAsiaTheme="majorEastAsia"/>
          <w:b/>
          <w:color w:val="3465A4"/>
          <w:sz w:val="22"/>
          <w:szCs w:val="22"/>
        </w:rPr>
        <w:t>13</w:t>
      </w:r>
    </w:p>
    <w:p>
      <w:pPr>
        <w:pStyle w:val="Normal"/>
        <w:spacing w:lineRule="auto" w:line="276"/>
        <w:jc w:val="start"/>
        <w:rPr/>
      </w:pPr>
      <w:r>
        <w:rPr>
          <w:rStyle w:val="notranslate"/>
          <w:rFonts w:cs="Times New Roman" w:ascii="Noto Sans" w:hAnsi="Noto Sans"/>
          <w:color w:val="3465A4"/>
          <w:sz w:val="22"/>
          <w:szCs w:val="22"/>
        </w:rPr>
        <w:t>„</w:t>
      </w:r>
      <w:r>
        <w:rPr>
          <w:rStyle w:val="notranslate"/>
          <w:rFonts w:cs="Times New Roman" w:ascii="Noto Sans" w:hAnsi="Noto Sans"/>
          <w:color w:val="3465A4"/>
          <w:sz w:val="22"/>
          <w:szCs w:val="22"/>
        </w:rPr>
        <w:t>Dioklecián sa snažil použiť štátne náboženstvo ako zjednocujúci prvok.</w:t>
      </w:r>
      <w:r>
        <w:rPr>
          <w:rFonts w:cs="Times New Roman" w:ascii="Noto Sans" w:hAnsi="Noto Sans"/>
          <w:color w:val="3465A4"/>
          <w:sz w:val="22"/>
          <w:szCs w:val="22"/>
        </w:rPr>
        <w:t xml:space="preserve"> Preto s caesarom</w:t>
      </w:r>
      <w:r>
        <w:rPr>
          <w:rStyle w:val="notranslate"/>
          <w:rFonts w:cs="Times New Roman" w:ascii="Noto Sans" w:hAnsi="Noto Sans"/>
          <w:color w:val="3465A4"/>
          <w:sz w:val="22"/>
          <w:szCs w:val="22"/>
        </w:rPr>
        <w:t xml:space="preserve"> Galeriom vydali v roku 303 sériu štyroch čoraz prísnejších dekrétov, ktorých cieľom bolo prinútiť kresťanov, aby sa zúčastňovali na tradičných obrado</w:t>
      </w:r>
      <w:r>
        <w:rPr>
          <w:rStyle w:val="notranslate"/>
          <w:rFonts w:cs="Times New Roman" w:ascii="Noto Sans" w:hAnsi="Noto Sans"/>
          <w:color w:val="3465A4"/>
          <w:sz w:val="22"/>
          <w:szCs w:val="22"/>
        </w:rPr>
        <w:t>ch</w:t>
      </w:r>
      <w:r>
        <w:rPr>
          <w:rStyle w:val="notranslate"/>
          <w:rFonts w:cs="Times New Roman" w:ascii="Noto Sans" w:hAnsi="Noto Sans"/>
          <w:color w:val="3465A4"/>
          <w:sz w:val="22"/>
          <w:szCs w:val="22"/>
        </w:rPr>
        <w:t xml:space="preserve"> a vzdali tak úctu cisárovi a lojalitu k impériu“. Keďže kresťania to odmietli začalo takzvané „veľké prenasledovanie“</w:t>
      </w:r>
    </w:p>
    <w:p>
      <w:pPr>
        <w:pStyle w:val="Normal"/>
        <w:spacing w:lineRule="auto" w:line="276"/>
        <w:jc w:val="start"/>
        <w:rPr/>
      </w:pPr>
      <w:r>
        <w:rPr>
          <w:rStyle w:val="notranslate"/>
          <w:rFonts w:cs="Times New Roman" w:ascii="Noto Sans" w:hAnsi="Noto Sans"/>
          <w:i/>
          <w:iCs/>
          <w:color w:val="3465A4"/>
          <w:sz w:val="22"/>
          <w:szCs w:val="22"/>
        </w:rPr>
        <w:t>(</w:t>
      </w:r>
      <w:r>
        <w:rPr>
          <w:rFonts w:cs="Times New Roman" w:ascii="Noto Sans" w:hAnsi="Noto Sans"/>
          <w:bCs/>
          <w:i/>
          <w:iCs/>
          <w:color w:val="3465A4"/>
          <w:sz w:val="22"/>
          <w:szCs w:val="22"/>
        </w:rPr>
        <w:t>Mathisen: Dioklecián)</w:t>
      </w:r>
    </w:p>
    <w:p>
      <w:pPr>
        <w:pStyle w:val="Text"/>
        <w:spacing w:lineRule="auto" w:line="276" w:before="57" w:after="57"/>
        <w:ind w:hanging="0"/>
        <w:jc w:val="start"/>
        <w:rPr>
          <w:color w:val="3465A4"/>
        </w:rPr>
      </w:pPr>
      <w:r>
        <w:rPr>
          <w:rFonts w:ascii="Noto Sans" w:hAnsi="Noto Sans"/>
          <w:color w:val="3465A4"/>
          <w:sz w:val="22"/>
          <w:szCs w:val="22"/>
          <w:lang w:val="sk-SK"/>
        </w:rPr>
        <w:t>„</w:t>
      </w:r>
      <w:r>
        <w:rPr>
          <w:rFonts w:ascii="Noto Sans" w:hAnsi="Noto Sans"/>
          <w:color w:val="3465A4"/>
          <w:sz w:val="22"/>
          <w:szCs w:val="22"/>
          <w:lang w:val="sk-SK"/>
        </w:rPr>
        <w:t>Cisár v zavádzaní protikresťanským krokov postupoval podľa modelu, ktorý použil o niekoľko rokov skôr proti inej náboženskej skupine- manichejcom. V prvej fáze urobil prípravné opatrenia a očistil svoje okolie od možných opozičníkov. Čistky prebehli najmä v armáde a v štátnej správe. V priebehu rokov 303 a 304 vydal cisár celkom štyri výnosy“</w:t>
      </w:r>
    </w:p>
    <w:p>
      <w:pPr>
        <w:pStyle w:val="Text"/>
        <w:spacing w:lineRule="auto" w:line="276"/>
        <w:ind w:hanging="0"/>
        <w:jc w:val="start"/>
        <w:rPr/>
      </w:pPr>
      <w:r>
        <w:rPr>
          <w:rStyle w:val="addmd"/>
          <w:rFonts w:ascii="Noto Sans" w:hAnsi="Noto Sans"/>
          <w:i/>
          <w:iCs/>
          <w:color w:val="3465A4"/>
          <w:sz w:val="22"/>
          <w:szCs w:val="22"/>
        </w:rPr>
        <w:t xml:space="preserve">(Suchánek, Drška: </w:t>
      </w:r>
      <w:r>
        <w:rPr>
          <w:rFonts w:ascii="Noto Sans" w:hAnsi="Noto Sans"/>
          <w:bCs/>
          <w:i/>
          <w:iCs/>
          <w:color w:val="3465A4"/>
          <w:sz w:val="22"/>
          <w:szCs w:val="22"/>
          <w:lang w:val="sk-SK"/>
        </w:rPr>
        <w:t>Cirkevné dejiny</w:t>
      </w:r>
      <w:r>
        <w:rPr>
          <w:rStyle w:val="addmd"/>
          <w:rFonts w:ascii="Noto Sans" w:hAnsi="Noto Sans"/>
          <w:i/>
          <w:iCs/>
          <w:color w:val="3465A4"/>
          <w:sz w:val="22"/>
          <w:szCs w:val="22"/>
          <w:lang w:val="sk-SK"/>
        </w:rPr>
        <w:t xml:space="preserve"> </w:t>
      </w:r>
      <w:r>
        <w:rPr>
          <w:rFonts w:ascii="Noto Sans" w:hAnsi="Noto Sans"/>
          <w:i/>
          <w:iCs/>
          <w:color w:val="3465A4"/>
          <w:sz w:val="22"/>
          <w:szCs w:val="22"/>
          <w:lang w:val="sk-SK"/>
        </w:rPr>
        <w:t>s.51)</w:t>
      </w:r>
    </w:p>
    <w:p>
      <w:pPr>
        <w:pStyle w:val="NormalWeb"/>
        <w:spacing w:lineRule="auto" w:line="276" w:beforeAutospacing="0" w:before="57" w:afterAutospacing="0" w:after="57"/>
        <w:jc w:val="start"/>
        <w:rPr/>
      </w:pPr>
      <w:r>
        <w:rPr>
          <w:rStyle w:val="reference-text"/>
          <w:rFonts w:ascii="Noto Sans" w:hAnsi="Noto Sans"/>
          <w:color w:val="3465A4"/>
          <w:sz w:val="22"/>
          <w:szCs w:val="22"/>
        </w:rPr>
        <w:t xml:space="preserve">Prvý </w:t>
      </w:r>
      <w:r>
        <w:rPr>
          <w:rStyle w:val="reference-text"/>
          <w:rFonts w:ascii="Noto Sans" w:hAnsi="Noto Sans"/>
          <w:color w:val="3465A4"/>
          <w:sz w:val="22"/>
          <w:szCs w:val="22"/>
        </w:rPr>
        <w:t>e</w:t>
      </w:r>
      <w:r>
        <w:rPr>
          <w:rStyle w:val="reference-text"/>
          <w:rFonts w:ascii="Noto Sans" w:hAnsi="Noto Sans"/>
          <w:color w:val="3465A4"/>
          <w:sz w:val="22"/>
          <w:szCs w:val="22"/>
        </w:rPr>
        <w:t>dikt nariaďoval:</w:t>
      </w:r>
    </w:p>
    <w:p>
      <w:pPr>
        <w:pStyle w:val="NormalWeb"/>
        <w:spacing w:lineRule="auto" w:line="276" w:beforeAutospacing="0" w:before="0" w:afterAutospacing="0" w:after="0"/>
        <w:jc w:val="start"/>
        <w:rPr/>
      </w:pPr>
      <w:r>
        <w:rPr>
          <w:rStyle w:val="reference-text"/>
          <w:rFonts w:ascii="Noto Sans" w:hAnsi="Noto Sans"/>
          <w:color w:val="3465A4"/>
          <w:sz w:val="22"/>
          <w:szCs w:val="22"/>
        </w:rPr>
        <w:t>„</w:t>
      </w:r>
      <w:r>
        <w:rPr>
          <w:rStyle w:val="reference-text"/>
          <w:rFonts w:ascii="Noto Sans" w:hAnsi="Noto Sans"/>
          <w:color w:val="3465A4"/>
          <w:sz w:val="22"/>
          <w:szCs w:val="22"/>
        </w:rPr>
        <w:t>rozboriť do základov kostoly a sväté knihy hodiť do ohňa. Ďalej tí, ktorí zaujímali čestné postavenie (vysoké úrady), mali ich stratiť a ich podriadení úradníci, keď trvali na vyznaní kresťanskej viery, mali stratiť slobodu. To bol obsah prvého ediktu proti nám“</w:t>
      </w:r>
    </w:p>
    <w:p>
      <w:pPr>
        <w:pStyle w:val="Normal"/>
        <w:spacing w:lineRule="auto" w:line="276"/>
        <w:jc w:val="start"/>
        <w:rPr/>
      </w:pPr>
      <w:r>
        <w:rPr>
          <w:rStyle w:val="reference-text"/>
          <w:rFonts w:cs="Times New Roman" w:ascii="Noto Sans" w:hAnsi="Noto Sans"/>
          <w:i/>
          <w:iCs/>
          <w:color w:val="3465A4"/>
          <w:sz w:val="22"/>
          <w:szCs w:val="22"/>
        </w:rPr>
        <w:t>(Eusebius: Cirkevné dejiny 8/2)</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Style w:val="notranslate"/>
          <w:rFonts w:cs="Times New Roman" w:ascii="Noto Sans" w:hAnsi="Noto Sans"/>
          <w:b/>
          <w:sz w:val="22"/>
          <w:szCs w:val="22"/>
        </w:rPr>
        <w:t>14</w:t>
      </w:r>
    </w:p>
    <w:p>
      <w:pPr>
        <w:pStyle w:val="Normal"/>
        <w:spacing w:lineRule="auto" w:line="276"/>
        <w:jc w:val="start"/>
        <w:rPr/>
      </w:pPr>
      <w:r>
        <w:rPr>
          <w:rFonts w:cs="Times New Roman" w:ascii="Noto Sans" w:hAnsi="Noto Sans"/>
          <w:sz w:val="22"/>
          <w:szCs w:val="22"/>
        </w:rPr>
        <w:t xml:space="preserve">Cisárov edikt bol vyhlásený v Nikomedií vo sviatočný deň Jupitera, 23 februára v roku 303 tesne pred veľkou nocou. Jupiter bol považovaný, za božstvo terminu v chronologickom zmysle preto sviatok Terminalia označoval koniec rímskeho antického roku. Dioklecián si vybral tento dátum za začiatok veľkého prenasledovania čím chcel zvýrazniť svoj zámer- stanoviť koniec kresťanskej cirkvi. Platnosť ediktu </w:t>
      </w:r>
      <w:r>
        <w:rPr>
          <w:rFonts w:cs="Times New Roman" w:ascii="Noto Sans" w:hAnsi="Noto Sans"/>
          <w:sz w:val="22"/>
          <w:szCs w:val="22"/>
        </w:rPr>
        <w:t>sa</w:t>
      </w:r>
      <w:r>
        <w:rPr>
          <w:rFonts w:cs="Times New Roman" w:ascii="Noto Sans" w:hAnsi="Noto Sans"/>
          <w:sz w:val="22"/>
          <w:szCs w:val="22"/>
        </w:rPr>
        <w:t xml:space="preserve"> v rôznych častiach ríše </w:t>
      </w:r>
      <w:r>
        <w:rPr>
          <w:rFonts w:cs="Times New Roman" w:ascii="Noto Sans" w:hAnsi="Noto Sans"/>
          <w:sz w:val="22"/>
          <w:szCs w:val="22"/>
        </w:rPr>
        <w:t>líšila -</w:t>
      </w:r>
      <w:r>
        <w:rPr>
          <w:rFonts w:cs="Times New Roman" w:ascii="Noto Sans" w:hAnsi="Noto Sans"/>
          <w:sz w:val="22"/>
          <w:szCs w:val="22"/>
        </w:rPr>
        <w:t xml:space="preserve"> v Palestíne bola jeho účinnosť až od apríla, v severnej Afrike a v západnej časti ríše v máji a v niektorých zapadlých častiach impéria až v jún</w:t>
      </w:r>
      <w:r>
        <w:rPr>
          <w:rFonts w:cs="Times New Roman" w:ascii="Noto Sans" w:hAnsi="Noto Sans"/>
          <w:sz w:val="22"/>
          <w:szCs w:val="22"/>
        </w:rPr>
        <w:t>i</w:t>
      </w:r>
      <w:r>
        <w:rPr>
          <w:rFonts w:cs="Times New Roman" w:ascii="Noto Sans" w:hAnsi="Noto Sans"/>
          <w:sz w:val="22"/>
          <w:szCs w:val="22"/>
        </w:rPr>
        <w:t xml:space="preserve">. </w:t>
      </w:r>
      <w:r>
        <w:rPr>
          <w:rFonts w:ascii="Noto Sans" w:hAnsi="Noto Sans"/>
          <w:sz w:val="22"/>
          <w:szCs w:val="22"/>
        </w:rPr>
        <w:t xml:space="preserve">Primárnym cieľom prvého Diokleciánovho ediktu bolo obmedzenie verejnej činnosti kresťanov a oddelenie veriacich od ich vodcov. Prvý cisárov </w:t>
      </w:r>
      <w:r>
        <w:rPr>
          <w:rFonts w:cs="Times New Roman" w:ascii="Noto Sans" w:hAnsi="Noto Sans"/>
          <w:sz w:val="22"/>
          <w:szCs w:val="22"/>
        </w:rPr>
        <w:t xml:space="preserve">výnos sledoval zámer potlačiť kresťanov a to zakázaním ich bohoslužobných zhromaždení, zničením ich kultových miest akými boli kostoly, sväté knihy a konfiškácia ich majetku. </w:t>
      </w:r>
    </w:p>
    <w:p>
      <w:pPr>
        <w:pStyle w:val="Normal"/>
        <w:spacing w:lineRule="auto" w:line="276"/>
        <w:jc w:val="start"/>
        <w:rPr/>
      </w:pPr>
      <w:r>
        <w:rPr>
          <w:rFonts w:cs="Times New Roman" w:ascii="Noto Sans" w:hAnsi="Noto Sans"/>
          <w:sz w:val="22"/>
          <w:szCs w:val="22"/>
        </w:rPr>
        <w:t>Osoby ktoré boli identifikované ako kresťania, boli označené za bezprávn</w:t>
      </w:r>
      <w:r>
        <w:rPr>
          <w:rFonts w:cs="Times New Roman" w:ascii="Noto Sans" w:hAnsi="Noto Sans"/>
          <w:sz w:val="22"/>
          <w:szCs w:val="22"/>
        </w:rPr>
        <w:t>e</w:t>
      </w:r>
      <w:r>
        <w:rPr>
          <w:rFonts w:cs="Times New Roman" w:ascii="Noto Sans" w:hAnsi="Noto Sans"/>
          <w:sz w:val="22"/>
          <w:szCs w:val="22"/>
        </w:rPr>
        <w:t xml:space="preserve">. Aristokrati boli zbavení svojho postavenia a privilégií, kresťania z nižšieho stavu boli zotročení </w:t>
      </w:r>
      <w:r>
        <w:rPr>
          <w:rFonts w:eastAsia="Times New Roman" w:cs="Times New Roman" w:ascii="Noto Sans" w:hAnsi="Noto Sans"/>
          <w:bCs/>
          <w:sz w:val="22"/>
          <w:szCs w:val="22"/>
        </w:rPr>
        <w:t xml:space="preserve">pokiaľ sa nezrieknu kresťanstva. </w:t>
      </w:r>
      <w:r>
        <w:rPr>
          <w:rFonts w:cs="Times New Roman" w:ascii="Noto Sans" w:hAnsi="Noto Sans"/>
          <w:sz w:val="22"/>
          <w:szCs w:val="22"/>
        </w:rPr>
        <w:t>Dioklecián požadoval, aby bol edikt vykonávaný bez krviprelievania ale na nátlak cézara Galerius</w:t>
      </w:r>
      <w:r>
        <w:rPr>
          <w:rFonts w:cs="Times New Roman" w:ascii="Noto Sans" w:hAnsi="Noto Sans"/>
          <w:sz w:val="22"/>
          <w:szCs w:val="22"/>
        </w:rPr>
        <w:t>a</w:t>
      </w:r>
      <w:r>
        <w:rPr>
          <w:rFonts w:cs="Times New Roman" w:ascii="Noto Sans" w:hAnsi="Noto Sans"/>
          <w:sz w:val="22"/>
          <w:szCs w:val="22"/>
        </w:rPr>
        <w:t>, ktorý požadoval, aby všetci, ktorí odmietnu obetu bohom boli zaživa upálení, privolil k prísnejším trestom a p</w:t>
      </w:r>
      <w:r>
        <w:rPr>
          <w:rFonts w:eastAsia="Times New Roman" w:cs="Times New Roman" w:ascii="Noto Sans" w:hAnsi="Noto Sans"/>
          <w:bCs/>
          <w:sz w:val="22"/>
          <w:szCs w:val="22"/>
        </w:rPr>
        <w:t xml:space="preserve">ri súdnych pojednávaniach po prvý krát oficiálne dovolil používať akékoľvek formy násilia. </w:t>
      </w:r>
      <w:r>
        <w:rPr>
          <w:rFonts w:cs="Times New Roman" w:ascii="Noto Sans" w:hAnsi="Noto Sans"/>
          <w:sz w:val="22"/>
          <w:szCs w:val="22"/>
        </w:rPr>
        <w:t xml:space="preserve">Dioklecián dokonca prinútil podriadiť sa tomuto nariadeniu aj svoju vlastnú ženu a dcéru, o ktorých bolo známe, že vyznávajú kresťanstvo. </w:t>
      </w:r>
      <w:r>
        <w:rPr>
          <w:rFonts w:cs="Times New Roman" w:ascii="Noto Sans" w:hAnsi="Noto Sans"/>
          <w:spacing w:val="9"/>
          <w:sz w:val="22"/>
          <w:szCs w:val="22"/>
        </w:rPr>
        <w:t xml:space="preserve">Cisárovo nariadenie bolo vo forme vyhlášky vyvesené </w:t>
      </w:r>
      <w:r>
        <w:rPr>
          <w:rFonts w:cs="Times New Roman" w:ascii="Noto Sans" w:hAnsi="Noto Sans"/>
          <w:spacing w:val="9"/>
          <w:sz w:val="22"/>
          <w:szCs w:val="22"/>
        </w:rPr>
        <w:t xml:space="preserve">aj </w:t>
      </w:r>
      <w:r>
        <w:rPr>
          <w:rFonts w:cs="Times New Roman" w:ascii="Noto Sans" w:hAnsi="Noto Sans"/>
          <w:spacing w:val="9"/>
          <w:sz w:val="22"/>
          <w:szCs w:val="22"/>
        </w:rPr>
        <w:t xml:space="preserve">na verejnom mieste v </w:t>
      </w:r>
      <w:r>
        <w:rPr>
          <w:rFonts w:eastAsia="Times New Roman" w:cs="Times New Roman" w:ascii="Noto Sans" w:hAnsi="Noto Sans"/>
          <w:sz w:val="22"/>
          <w:szCs w:val="22"/>
        </w:rPr>
        <w:t xml:space="preserve">Nikomédii kde práve prebýval a to </w:t>
      </w:r>
      <w:r>
        <w:rPr>
          <w:rFonts w:eastAsia="Times New Roman" w:cs="Times New Roman" w:ascii="Noto Sans" w:hAnsi="Noto Sans"/>
          <w:sz w:val="22"/>
          <w:szCs w:val="22"/>
        </w:rPr>
        <w:t xml:space="preserve">sa </w:t>
      </w:r>
      <w:r>
        <w:rPr>
          <w:rFonts w:eastAsia="Times New Roman" w:cs="Times New Roman" w:ascii="Noto Sans" w:hAnsi="Noto Sans"/>
          <w:sz w:val="22"/>
          <w:szCs w:val="22"/>
        </w:rPr>
        <w:t xml:space="preserve">nepáčilo kresťanovi Eutiusovi, ktorý ju strhol a roztrhal. </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15</w:t>
      </w:r>
    </w:p>
    <w:p>
      <w:pPr>
        <w:pStyle w:val="NormalWeb"/>
        <w:spacing w:lineRule="auto" w:line="276" w:beforeAutospacing="0" w:before="0" w:afterAutospacing="0" w:after="0"/>
        <w:jc w:val="start"/>
        <w:rPr/>
      </w:pPr>
      <w:r>
        <w:rPr>
          <w:rStyle w:val="reference-text"/>
          <w:rFonts w:eastAsia="" w:ascii="Noto Sans" w:hAnsi="Noto Sans" w:eastAsiaTheme="majorEastAsia"/>
          <w:color w:val="3465A4"/>
          <w:sz w:val="22"/>
          <w:szCs w:val="22"/>
        </w:rPr>
        <w:t xml:space="preserve"> „</w:t>
      </w:r>
      <w:r>
        <w:rPr>
          <w:rStyle w:val="reference-text"/>
          <w:rFonts w:eastAsia="" w:ascii="Noto Sans" w:hAnsi="Noto Sans" w:eastAsiaTheme="majorEastAsia"/>
          <w:color w:val="3465A4"/>
          <w:sz w:val="22"/>
          <w:szCs w:val="22"/>
        </w:rPr>
        <w:t>V Nikomedii bol výnos proti cirkvi vyvesený na najnavštevovanejšom mieste. Ihneď na to ju strhol nejaký neznám</w:t>
      </w:r>
      <w:r>
        <w:rPr>
          <w:rStyle w:val="reference-text"/>
          <w:rFonts w:eastAsia="" w:ascii="Noto Sans" w:hAnsi="Noto Sans" w:eastAsiaTheme="majorEastAsia"/>
          <w:color w:val="3465A4"/>
          <w:sz w:val="22"/>
          <w:szCs w:val="22"/>
        </w:rPr>
        <w:t>y</w:t>
      </w:r>
      <w:r>
        <w:rPr>
          <w:rStyle w:val="reference-text"/>
          <w:rFonts w:eastAsia="" w:ascii="Noto Sans" w:hAnsi="Noto Sans" w:eastAsiaTheme="majorEastAsia"/>
          <w:color w:val="3465A4"/>
          <w:sz w:val="22"/>
          <w:szCs w:val="22"/>
        </w:rPr>
        <w:t xml:space="preserve"> ale vysoko postavený muž... Miloval Boha a vo svojej živej viere považoval výnos za najviac bezbožný a zločinný a roztrhal ho na kúsky... Muž, ktorý roztrhal výnos, sa prvý vyznamenal za tak smelý čin. Zachoval si však až do posledného dychu veselú myseľ a pokoj“ </w:t>
      </w:r>
    </w:p>
    <w:p>
      <w:pPr>
        <w:pStyle w:val="NormalWeb"/>
        <w:spacing w:lineRule="auto" w:line="276" w:beforeAutospacing="0" w:before="0" w:afterAutospacing="0" w:after="0"/>
        <w:jc w:val="start"/>
        <w:rPr/>
      </w:pPr>
      <w:r>
        <w:rPr>
          <w:rStyle w:val="reference-text"/>
          <w:rFonts w:eastAsia="" w:ascii="Noto Sans" w:hAnsi="Noto Sans" w:eastAsiaTheme="majorEastAsia"/>
          <w:i/>
          <w:iCs/>
          <w:color w:val="3465A4"/>
          <w:sz w:val="22"/>
          <w:szCs w:val="22"/>
        </w:rPr>
        <w:t xml:space="preserve">(Eusebius: </w:t>
      </w:r>
      <w:r>
        <w:rPr>
          <w:rFonts w:ascii="Noto Sans" w:hAnsi="Noto Sans"/>
          <w:bCs/>
          <w:i/>
          <w:iCs/>
          <w:color w:val="3465A4"/>
          <w:sz w:val="22"/>
          <w:szCs w:val="22"/>
        </w:rPr>
        <w:t>Cirkevné dejiny</w:t>
      </w:r>
      <w:r>
        <w:rPr>
          <w:rStyle w:val="reference-text"/>
          <w:rFonts w:eastAsia="" w:ascii="Noto Sans" w:hAnsi="Noto Sans" w:eastAsiaTheme="majorEastAsia"/>
          <w:i/>
          <w:iCs/>
          <w:color w:val="3465A4"/>
          <w:sz w:val="22"/>
          <w:szCs w:val="22"/>
        </w:rPr>
        <w:t xml:space="preserve"> 8/5)</w:t>
      </w:r>
    </w:p>
    <w:p>
      <w:pPr>
        <w:pStyle w:val="Normal"/>
        <w:spacing w:lineRule="auto" w:line="276" w:before="57" w:after="57"/>
        <w:jc w:val="start"/>
        <w:rPr>
          <w:color w:val="3465A4"/>
        </w:rPr>
      </w:pPr>
      <w:r>
        <w:rPr>
          <w:rFonts w:eastAsia="Times New Roman" w:cs="Times New Roman" w:ascii="Noto Sans" w:hAnsi="Noto Sans"/>
          <w:color w:val="3465A4"/>
          <w:sz w:val="22"/>
          <w:szCs w:val="22"/>
        </w:rPr>
        <w:t>„</w:t>
      </w:r>
      <w:r>
        <w:rPr>
          <w:rFonts w:eastAsia="Times New Roman" w:cs="Times New Roman" w:ascii="Noto Sans" w:hAnsi="Noto Sans"/>
          <w:color w:val="3465A4"/>
          <w:sz w:val="22"/>
          <w:szCs w:val="22"/>
        </w:rPr>
        <w:t xml:space="preserve">Tento edikt ktorýsi kresťan, hoci nie rozumne, ale predsa s veľkou odvahou strhol a roztrhal. S posmechom pritom vyhlasoval, že to vystavili správu o víťazstvách Gótov a Sarmatov nad Rimanmi. Ihneď bol uväznený a nielen mučený na škripci, ale podľa zákona podstúpil tiež mučenie ohňom, ktoré obdivuhodne znášal kým napokon nebol upálený“ </w:t>
      </w:r>
    </w:p>
    <w:p>
      <w:pPr>
        <w:pStyle w:val="Normal"/>
        <w:spacing w:lineRule="auto" w:line="276"/>
        <w:jc w:val="start"/>
        <w:rPr>
          <w:i/>
          <w:i/>
          <w:iCs/>
          <w:color w:val="3465A4"/>
        </w:rPr>
      </w:pPr>
      <w:r>
        <w:rPr>
          <w:rFonts w:eastAsia="Times New Roman" w:cs="Times New Roman" w:ascii="Noto Sans" w:hAnsi="Noto Sans"/>
          <w:i/>
          <w:iCs/>
          <w:color w:val="3465A4"/>
          <w:sz w:val="22"/>
          <w:szCs w:val="22"/>
        </w:rPr>
        <w:t xml:space="preserve">(Lactantius: </w:t>
      </w:r>
      <w:r>
        <w:rPr>
          <w:rFonts w:cs="Times New Roman" w:ascii="Noto Sans" w:hAnsi="Noto Sans"/>
          <w:i/>
          <w:iCs/>
          <w:color w:val="3465A4"/>
          <w:sz w:val="22"/>
          <w:szCs w:val="22"/>
        </w:rPr>
        <w:t>O smrti prenasledovateľov</w:t>
      </w:r>
      <w:r>
        <w:rPr>
          <w:rFonts w:eastAsia="Times New Roman" w:cs="Times New Roman" w:ascii="Noto Sans" w:hAnsi="Noto Sans"/>
          <w:i/>
          <w:iCs/>
          <w:color w:val="3465A4"/>
          <w:sz w:val="22"/>
          <w:szCs w:val="22"/>
        </w:rPr>
        <w:t xml:space="preserve"> 13/2,3)</w:t>
      </w:r>
    </w:p>
    <w:p>
      <w:pPr>
        <w:pStyle w:val="Normal"/>
        <w:spacing w:lineRule="auto" w:line="276"/>
        <w:jc w:val="start"/>
        <w:rPr>
          <w:rFonts w:ascii="Noto Sans" w:hAnsi="Noto Sans" w:eastAsia="Times New Roman" w:cs="Times New Roman"/>
          <w:sz w:val="22"/>
          <w:szCs w:val="22"/>
        </w:rPr>
      </w:pPr>
      <w:r>
        <w:rPr>
          <w:rFonts w:eastAsia="Times New Roman" w:cs="Times New Roman" w:ascii="Noto Sans" w:hAnsi="Noto Sans"/>
          <w:sz w:val="22"/>
          <w:szCs w:val="22"/>
        </w:rPr>
      </w:r>
    </w:p>
    <w:p>
      <w:pPr>
        <w:pStyle w:val="Normal"/>
        <w:spacing w:lineRule="auto" w:line="276"/>
        <w:jc w:val="start"/>
        <w:rPr/>
      </w:pPr>
      <w:r>
        <w:rPr>
          <w:rStyle w:val="notranslate"/>
          <w:rFonts w:cs="Times New Roman" w:ascii="Noto Sans" w:hAnsi="Noto Sans"/>
          <w:b/>
          <w:sz w:val="22"/>
          <w:szCs w:val="22"/>
        </w:rPr>
        <w:t>16</w:t>
      </w:r>
    </w:p>
    <w:p>
      <w:pPr>
        <w:pStyle w:val="Normal"/>
        <w:spacing w:lineRule="auto" w:line="276"/>
        <w:jc w:val="start"/>
        <w:rPr/>
      </w:pPr>
      <w:r>
        <w:rPr>
          <w:rStyle w:val="reference-text"/>
          <w:rFonts w:ascii="Noto Sans" w:hAnsi="Noto Sans"/>
          <w:sz w:val="22"/>
          <w:szCs w:val="22"/>
        </w:rPr>
        <w:t xml:space="preserve">Na jeseň roku 302 bol Dioklecián v Antiochii, kde sa zúčastnil náboženskej procesie </w:t>
      </w:r>
      <w:r>
        <w:rPr>
          <w:rStyle w:val="reference-text"/>
          <w:rFonts w:ascii="Noto Sans" w:hAnsi="Noto Sans"/>
          <w:sz w:val="22"/>
          <w:szCs w:val="22"/>
        </w:rPr>
        <w:t xml:space="preserve">v pohanskom chráme </w:t>
      </w:r>
      <w:r>
        <w:rPr>
          <w:rStyle w:val="reference-text"/>
          <w:rFonts w:ascii="Noto Sans" w:hAnsi="Noto Sans"/>
          <w:sz w:val="22"/>
          <w:szCs w:val="22"/>
        </w:rPr>
        <w:t xml:space="preserve">. Do mesta prišiel i mladý diakon Romanus, ktorý bol pohoršený veľkým množstvom ľudí vchádzajúcich do pohanského chrámu. To čo videl ho tak nahnevalo, že začal na protest v chráme kde sa konala náboženský obrad vykrikovať, čím prerušoval jej priebeh a znevažoval rímskych bohov. Po takomto správaní sa bol zatknutý a odsúdený k upáleniu, no Dioklecián toto rozhodnutie zrušil a chcel sa s Romanusom osobne stretnúť. </w:t>
      </w:r>
    </w:p>
    <w:p>
      <w:pPr>
        <w:pStyle w:val="Normal"/>
        <w:spacing w:lineRule="auto" w:line="276"/>
        <w:jc w:val="start"/>
        <w:rPr>
          <w:rFonts w:ascii="Noto Sans" w:hAnsi="Noto Sans"/>
          <w:sz w:val="22"/>
          <w:szCs w:val="22"/>
        </w:rPr>
      </w:pPr>
      <w:r>
        <w:rPr>
          <w:rFonts w:ascii="Noto Sans" w:hAnsi="Noto Sans"/>
          <w:sz w:val="22"/>
          <w:szCs w:val="22"/>
        </w:rPr>
      </w:r>
    </w:p>
    <w:p>
      <w:pPr>
        <w:pStyle w:val="Normal"/>
        <w:spacing w:lineRule="auto" w:line="276"/>
        <w:jc w:val="start"/>
        <w:rPr/>
      </w:pPr>
      <w:r>
        <w:rPr>
          <w:rStyle w:val="reference-text"/>
          <w:rFonts w:ascii="Noto Sans" w:hAnsi="Noto Sans"/>
          <w:b/>
          <w:color w:val="3465A4"/>
          <w:sz w:val="22"/>
          <w:szCs w:val="22"/>
        </w:rPr>
        <w:t>17</w:t>
      </w:r>
    </w:p>
    <w:p>
      <w:pPr>
        <w:pStyle w:val="Normal"/>
        <w:spacing w:lineRule="auto" w:line="276"/>
        <w:jc w:val="start"/>
        <w:rPr/>
      </w:pPr>
      <w:r>
        <w:rPr>
          <w:rStyle w:val="reference-text"/>
          <w:rFonts w:ascii="Noto Sans" w:hAnsi="Noto Sans"/>
          <w:color w:val="3465A4"/>
          <w:sz w:val="22"/>
          <w:szCs w:val="22"/>
        </w:rPr>
        <w:t>„</w:t>
      </w:r>
      <w:r>
        <w:rPr>
          <w:rStyle w:val="reference-text"/>
          <w:rFonts w:ascii="Noto Sans" w:hAnsi="Noto Sans"/>
          <w:color w:val="3465A4"/>
          <w:sz w:val="22"/>
          <w:szCs w:val="22"/>
        </w:rPr>
        <w:t>Romanus, diakon a exorcista z farnosti v Cezare</w:t>
      </w:r>
      <w:r>
        <w:rPr>
          <w:rStyle w:val="reference-text"/>
          <w:rFonts w:ascii="Noto Sans" w:hAnsi="Noto Sans"/>
          <w:color w:val="3465A4"/>
          <w:sz w:val="22"/>
          <w:szCs w:val="22"/>
        </w:rPr>
        <w:t>i</w:t>
      </w:r>
      <w:r>
        <w:rPr>
          <w:rStyle w:val="reference-text"/>
          <w:rFonts w:ascii="Noto Sans" w:hAnsi="Noto Sans"/>
          <w:color w:val="3465A4"/>
          <w:sz w:val="22"/>
          <w:szCs w:val="22"/>
        </w:rPr>
        <w:t xml:space="preserve"> bol rodák z Palestíny, bol svedkom útokov na cirkev... keď bol zatknutý, svojou odvahou, preukázal svoju ušľachtilú vieru... Keď mu sudca oznámil, že zomrie upálením prijal tento rozsudok s úsmevom a čistou mysľou. Keď bol priväzovaný ku kolu ako kus dreva, čakalo sa ešte na príchod cisára no on zvolal „Kde je? Kde máte pre mňa oheň?“. Po tom čo to povedal, bol opäť predvolaný pred cisára a vystavený krutému mučeniu a bol mu vyrezaný jazyk... Po tom bol odvedený do väzenia kde dlho trpel... a bol tak poctený mučeníckou smrťou ako si to sám želal“ </w:t>
      </w:r>
    </w:p>
    <w:p>
      <w:pPr>
        <w:pStyle w:val="Normal"/>
        <w:spacing w:lineRule="auto" w:line="276"/>
        <w:jc w:val="start"/>
        <w:rPr/>
      </w:pPr>
      <w:r>
        <w:rPr>
          <w:rStyle w:val="reference-text"/>
          <w:rFonts w:ascii="Noto Sans" w:hAnsi="Noto Sans"/>
          <w:i/>
          <w:iCs/>
          <w:color w:val="3465A4"/>
          <w:sz w:val="22"/>
          <w:szCs w:val="22"/>
        </w:rPr>
        <w:t xml:space="preserve">(Eusebius: </w:t>
      </w:r>
      <w:r>
        <w:rPr>
          <w:rFonts w:cs="Times New Roman" w:ascii="Noto Sans" w:hAnsi="Noto Sans"/>
          <w:bCs/>
          <w:i/>
          <w:iCs/>
          <w:color w:val="3465A4"/>
          <w:sz w:val="22"/>
          <w:szCs w:val="22"/>
        </w:rPr>
        <w:t>História palestínskych mučeníkov</w:t>
      </w:r>
      <w:r>
        <w:rPr>
          <w:rStyle w:val="reference-text"/>
          <w:rFonts w:ascii="Noto Sans" w:hAnsi="Noto Sans"/>
          <w:i/>
          <w:iCs/>
          <w:color w:val="3465A4"/>
          <w:sz w:val="22"/>
          <w:szCs w:val="22"/>
        </w:rPr>
        <w:t xml:space="preserve"> 2/1-4)</w:t>
      </w:r>
    </w:p>
    <w:p>
      <w:pPr>
        <w:pStyle w:val="Normal"/>
        <w:spacing w:lineRule="auto" w:line="276"/>
        <w:jc w:val="start"/>
        <w:rPr>
          <w:rFonts w:ascii="Noto Sans" w:hAnsi="Noto Sans"/>
          <w:sz w:val="22"/>
          <w:szCs w:val="22"/>
        </w:rPr>
      </w:pPr>
      <w:r>
        <w:rPr>
          <w:rFonts w:ascii="Noto Sans" w:hAnsi="Noto Sans"/>
          <w:sz w:val="22"/>
          <w:szCs w:val="22"/>
        </w:rPr>
      </w:r>
    </w:p>
    <w:p>
      <w:pPr>
        <w:pStyle w:val="Normal"/>
        <w:spacing w:lineRule="auto" w:line="276"/>
        <w:jc w:val="start"/>
        <w:rPr/>
      </w:pPr>
      <w:r>
        <w:rPr>
          <w:rStyle w:val="reference-text"/>
          <w:rFonts w:ascii="Noto Sans" w:hAnsi="Noto Sans"/>
          <w:b/>
          <w:sz w:val="22"/>
          <w:szCs w:val="22"/>
        </w:rPr>
        <w:t>18</w:t>
      </w:r>
    </w:p>
    <w:p>
      <w:pPr>
        <w:pStyle w:val="Normal"/>
        <w:spacing w:lineRule="auto" w:line="276"/>
        <w:jc w:val="start"/>
        <w:rPr/>
      </w:pPr>
      <w:r>
        <w:rPr>
          <w:rStyle w:val="reference-text"/>
          <w:rFonts w:ascii="Noto Sans" w:hAnsi="Noto Sans"/>
          <w:sz w:val="22"/>
          <w:szCs w:val="22"/>
        </w:rPr>
        <w:t xml:space="preserve">Cisár Dioklecián pozastavil upálenie kresťana s tým, že sa s ním chce porozprávať a zistiť čo ho viedlo k takémuto jednaniu. V rozhovore však Romanus nielenže neprejavil úctu k cisárovi ale jeho arogantné správanie sa cisára natoľko urazilo, že ten obnovil trest smrti s tým, že mu ešte pred samotným rozsudkom vyrezali jazyk. Mladý fanatický kresťan bol napokon popravený 17. novembra roku 303. </w:t>
      </w:r>
    </w:p>
    <w:p>
      <w:pPr>
        <w:pStyle w:val="Normal"/>
        <w:spacing w:lineRule="auto" w:line="276"/>
        <w:jc w:val="start"/>
        <w:rPr/>
      </w:pPr>
      <w:r>
        <w:rPr>
          <w:rFonts w:ascii="Noto Sans" w:hAnsi="Noto Sans"/>
          <w:sz w:val="22"/>
          <w:szCs w:val="22"/>
        </w:rPr>
        <w:t>Cisár v zavádzaní protikresťanský</w:t>
      </w:r>
      <w:r>
        <w:rPr>
          <w:rFonts w:ascii="Noto Sans" w:hAnsi="Noto Sans"/>
          <w:sz w:val="22"/>
          <w:szCs w:val="22"/>
        </w:rPr>
        <w:t>ch</w:t>
      </w:r>
      <w:r>
        <w:rPr>
          <w:rFonts w:ascii="Noto Sans" w:hAnsi="Noto Sans"/>
          <w:sz w:val="22"/>
          <w:szCs w:val="22"/>
        </w:rPr>
        <w:t xml:space="preserve"> krokov postupoval podľa modelu, ktorý </w:t>
      </w:r>
      <w:r>
        <w:rPr>
          <w:rFonts w:ascii="Noto Sans" w:hAnsi="Noto Sans"/>
          <w:sz w:val="22"/>
          <w:szCs w:val="22"/>
        </w:rPr>
        <w:t xml:space="preserve">už </w:t>
      </w:r>
      <w:r>
        <w:rPr>
          <w:rFonts w:ascii="Noto Sans" w:hAnsi="Noto Sans"/>
          <w:sz w:val="22"/>
          <w:szCs w:val="22"/>
        </w:rPr>
        <w:t>použil o niekoľko rokov skôr - proti náboženskej skupine manichejco</w:t>
      </w:r>
      <w:r>
        <w:rPr>
          <w:rFonts w:ascii="Noto Sans" w:hAnsi="Noto Sans"/>
          <w:sz w:val="22"/>
          <w:szCs w:val="22"/>
        </w:rPr>
        <w:t>v</w:t>
      </w:r>
      <w:r>
        <w:rPr>
          <w:rFonts w:ascii="Noto Sans" w:hAnsi="Noto Sans"/>
          <w:sz w:val="22"/>
          <w:szCs w:val="22"/>
        </w:rPr>
        <w:t xml:space="preserve">. V prvej fáze urobil prípravné opatrenia a očistil svoje okolie od možných opozičníkov. Čistky prebehli najmä v armáde a v štátnej správe. V priebehu rokov 303 a 304 vydal cisár celkom štyri výnosy. </w:t>
      </w:r>
      <w:r>
        <w:rPr>
          <w:rFonts w:cs="Times New Roman" w:ascii="Noto Sans" w:hAnsi="Noto Sans"/>
          <w:sz w:val="22"/>
          <w:szCs w:val="22"/>
        </w:rPr>
        <w:t xml:space="preserve">Dioklecián požadoval, aby bol prvý edikt vykonávaný „bez krviprelievania“. </w:t>
      </w:r>
    </w:p>
    <w:p>
      <w:pPr>
        <w:pStyle w:val="Normal"/>
        <w:spacing w:lineRule="auto" w:line="276"/>
        <w:jc w:val="start"/>
        <w:rPr/>
      </w:pPr>
      <w:r>
        <w:rPr>
          <w:rFonts w:cs="Times New Roman" w:ascii="Noto Sans" w:hAnsi="Noto Sans"/>
          <w:sz w:val="22"/>
          <w:szCs w:val="22"/>
        </w:rPr>
        <w:t xml:space="preserve">Prvý edikt sa zameral všeobecne proti členom kresťanského kultu. Osoby, ktoré boli identifikované ako kresťania boli zbavené osobného občianskeho práva. Zakázalo sa im vykonávať bohoslužby a verejne sa zhromažďovať. Nariadila sa konfiškácia kresťanského majetku a zničenie kultových miest, kostolov, posvätných spisov a liturgických predmetov. </w:t>
      </w:r>
      <w:r>
        <w:rPr>
          <w:rFonts w:ascii="Noto Sans" w:hAnsi="Noto Sans"/>
          <w:sz w:val="22"/>
          <w:szCs w:val="22"/>
        </w:rPr>
        <w:t>Primárnym cieľom tohto opatrenia malo byť obmedzenie verejnej činnosti kresťanský</w:t>
      </w:r>
      <w:r>
        <w:rPr>
          <w:rFonts w:ascii="Noto Sans" w:hAnsi="Noto Sans"/>
          <w:sz w:val="22"/>
          <w:szCs w:val="22"/>
        </w:rPr>
        <w:t>ch</w:t>
      </w:r>
      <w:r>
        <w:rPr>
          <w:rFonts w:ascii="Noto Sans" w:hAnsi="Noto Sans"/>
          <w:sz w:val="22"/>
          <w:szCs w:val="22"/>
        </w:rPr>
        <w:t xml:space="preserve"> vodco</w:t>
      </w:r>
      <w:r>
        <w:rPr>
          <w:rFonts w:ascii="Noto Sans" w:hAnsi="Noto Sans"/>
          <w:sz w:val="22"/>
          <w:szCs w:val="22"/>
        </w:rPr>
        <w:t>v</w:t>
      </w:r>
      <w:r>
        <w:rPr>
          <w:rFonts w:ascii="Noto Sans" w:hAnsi="Noto Sans"/>
          <w:sz w:val="22"/>
          <w:szCs w:val="22"/>
        </w:rPr>
        <w:t xml:space="preserve"> a </w:t>
      </w:r>
      <w:r>
        <w:rPr>
          <w:rFonts w:ascii="Noto Sans" w:hAnsi="Noto Sans"/>
          <w:sz w:val="22"/>
          <w:szCs w:val="22"/>
        </w:rPr>
        <w:t>ich</w:t>
      </w:r>
      <w:r>
        <w:rPr>
          <w:rFonts w:ascii="Noto Sans" w:hAnsi="Noto Sans"/>
          <w:sz w:val="22"/>
          <w:szCs w:val="22"/>
        </w:rPr>
        <w:t xml:space="preserve"> oddelenie </w:t>
      </w:r>
      <w:r>
        <w:rPr>
          <w:rFonts w:ascii="Noto Sans" w:hAnsi="Noto Sans"/>
          <w:sz w:val="22"/>
          <w:szCs w:val="22"/>
        </w:rPr>
        <w:t xml:space="preserve">od </w:t>
      </w:r>
      <w:r>
        <w:rPr>
          <w:rFonts w:ascii="Noto Sans" w:hAnsi="Noto Sans"/>
          <w:sz w:val="22"/>
          <w:szCs w:val="22"/>
        </w:rPr>
        <w:t xml:space="preserve">obyčajných veriacich. </w:t>
      </w:r>
    </w:p>
    <w:p>
      <w:pPr>
        <w:pStyle w:val="Normal"/>
        <w:spacing w:lineRule="auto" w:line="276"/>
        <w:jc w:val="start"/>
        <w:rPr/>
      </w:pPr>
      <w:r>
        <w:rPr>
          <w:rFonts w:cs="Times New Roman" w:ascii="Noto Sans" w:hAnsi="Noto Sans"/>
          <w:sz w:val="22"/>
          <w:szCs w:val="22"/>
        </w:rPr>
        <w:t>Celú situáciu zhoršili pár dni po vydaní ediktu koncom februára roku 303 dva po sebe idúce požiar</w:t>
      </w:r>
      <w:r>
        <w:rPr>
          <w:rFonts w:cs="Times New Roman" w:ascii="Noto Sans" w:hAnsi="Noto Sans"/>
          <w:sz w:val="22"/>
          <w:szCs w:val="22"/>
        </w:rPr>
        <w:t>e</w:t>
      </w:r>
      <w:r>
        <w:rPr>
          <w:rFonts w:cs="Times New Roman" w:ascii="Noto Sans" w:hAnsi="Noto Sans"/>
          <w:sz w:val="22"/>
          <w:szCs w:val="22"/>
        </w:rPr>
        <w:t xml:space="preserve"> v cisárskom palác</w:t>
      </w:r>
      <w:r>
        <w:rPr>
          <w:rFonts w:cs="Times New Roman" w:ascii="Noto Sans" w:hAnsi="Noto Sans"/>
          <w:sz w:val="22"/>
          <w:szCs w:val="22"/>
        </w:rPr>
        <w:t>i</w:t>
      </w:r>
      <w:r>
        <w:rPr>
          <w:rFonts w:cs="Times New Roman" w:ascii="Noto Sans" w:hAnsi="Noto Sans"/>
          <w:sz w:val="22"/>
          <w:szCs w:val="22"/>
        </w:rPr>
        <w:t xml:space="preserve">. </w:t>
      </w:r>
      <w:r>
        <w:rPr>
          <w:rFonts w:cs="Times New Roman" w:ascii="Noto Sans" w:hAnsi="Noto Sans"/>
          <w:sz w:val="22"/>
          <w:szCs w:val="22"/>
        </w:rPr>
        <w:t>N</w:t>
      </w:r>
      <w:r>
        <w:rPr>
          <w:rFonts w:cs="Times New Roman" w:ascii="Noto Sans" w:hAnsi="Noto Sans"/>
          <w:sz w:val="22"/>
          <w:szCs w:val="22"/>
        </w:rPr>
        <w:t xml:space="preserve">apriek dôkladnému vyšetrovaniu sa vinníci nenašli, Galerius </w:t>
      </w:r>
      <w:r>
        <w:rPr>
          <w:rFonts w:cs="Times New Roman" w:ascii="Noto Sans" w:hAnsi="Noto Sans"/>
          <w:sz w:val="22"/>
          <w:szCs w:val="22"/>
        </w:rPr>
        <w:t>ale</w:t>
      </w:r>
      <w:r>
        <w:rPr>
          <w:rFonts w:cs="Times New Roman" w:ascii="Noto Sans" w:hAnsi="Noto Sans"/>
          <w:sz w:val="22"/>
          <w:szCs w:val="22"/>
        </w:rPr>
        <w:t xml:space="preserve"> presvedčil Diokleciána, že to bolo sprisahanie kresťan</w:t>
      </w:r>
      <w:r>
        <w:rPr>
          <w:rFonts w:cs="Times New Roman" w:ascii="Noto Sans" w:hAnsi="Noto Sans"/>
          <w:sz w:val="22"/>
          <w:szCs w:val="22"/>
        </w:rPr>
        <w:t>ov</w:t>
      </w:r>
      <w:r>
        <w:rPr>
          <w:rFonts w:cs="Times New Roman" w:ascii="Noto Sans" w:hAnsi="Noto Sans"/>
          <w:sz w:val="22"/>
          <w:szCs w:val="22"/>
        </w:rPr>
        <w:t xml:space="preserve">, ktorí sa spojili s palácovými eunuchmi. </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color w:val="3465A4"/>
        </w:rPr>
      </w:pPr>
      <w:r>
        <w:rPr>
          <w:rFonts w:cs="Times New Roman" w:ascii="Noto Sans" w:hAnsi="Noto Sans"/>
          <w:b/>
          <w:color w:val="3465A4"/>
          <w:sz w:val="22"/>
          <w:szCs w:val="22"/>
        </w:rPr>
        <w:t>19</w:t>
      </w:r>
    </w:p>
    <w:p>
      <w:pPr>
        <w:pStyle w:val="Normal"/>
        <w:spacing w:lineRule="auto" w:line="276"/>
        <w:jc w:val="start"/>
        <w:rPr/>
      </w:pPr>
      <w:r>
        <w:rPr>
          <w:rFonts w:cs="Times New Roman" w:ascii="Noto Sans" w:hAnsi="Noto Sans"/>
          <w:color w:val="3465A4"/>
          <w:sz w:val="22"/>
          <w:szCs w:val="22"/>
        </w:rPr>
        <w:t>„</w:t>
      </w:r>
      <w:r>
        <w:rPr>
          <w:rFonts w:cs="Times New Roman" w:ascii="Noto Sans" w:hAnsi="Noto Sans"/>
          <w:color w:val="3465A4"/>
          <w:sz w:val="22"/>
          <w:szCs w:val="22"/>
        </w:rPr>
        <w:t xml:space="preserve">Galerius nebol spokojný s nariadením ediktu, preto sa pripravuje zatlačiť na Diokleciána iným spôsobom. Aby ho popohnal k vyhláseniu veľmi krutého prenasledovania, tajne pomocou služobníkov založil v paláci požiar a keď jedna časť zhorela dotla, na kresťanov sa znieslo obvinenie, že sú nepriatelia štátu, a zároveň ako palác horel, prudko sa </w:t>
      </w:r>
      <w:r>
        <w:rPr>
          <w:rFonts w:cs="Times New Roman" w:ascii="Noto Sans" w:hAnsi="Noto Sans"/>
          <w:color w:val="3465A4"/>
          <w:sz w:val="22"/>
          <w:szCs w:val="22"/>
        </w:rPr>
        <w:t>rozmohla</w:t>
      </w:r>
      <w:r>
        <w:rPr>
          <w:rFonts w:cs="Times New Roman" w:ascii="Noto Sans" w:hAnsi="Noto Sans"/>
          <w:color w:val="3465A4"/>
          <w:sz w:val="22"/>
          <w:szCs w:val="22"/>
        </w:rPr>
        <w:t xml:space="preserve"> nenávisť voči kresťanom. Všetci sa totiž domnievali, že kresťania sa dohodli s eunuchmi a zamýšľali vyhasiť životy panovníkov a že dvaja cisári boli takmer za živa upálení vo vlastnom paláci. </w:t>
      </w:r>
      <w:r>
        <w:rPr>
          <w:rStyle w:val="reference-text"/>
          <w:rFonts w:eastAsia="" w:cs="Times New Roman" w:ascii="Noto Sans" w:hAnsi="Noto Sans" w:eastAsiaTheme="majorEastAsia"/>
          <w:color w:val="3465A4"/>
          <w:sz w:val="22"/>
          <w:szCs w:val="22"/>
        </w:rPr>
        <w:t>Dioklecián rozpálený hnevom okamžite nariadil mučiť všetkých svojich služobníkov. Sám predsedal súdu a mučil nevinných ohňom. Tiež všetký</w:t>
      </w:r>
      <w:r>
        <w:rPr>
          <w:rStyle w:val="reference-text"/>
          <w:rFonts w:eastAsia="" w:cs="Times New Roman" w:ascii="Noto Sans" w:hAnsi="Noto Sans" w:eastAsiaTheme="majorEastAsia"/>
          <w:color w:val="3465A4"/>
          <w:sz w:val="22"/>
          <w:szCs w:val="22"/>
        </w:rPr>
        <w:t>m</w:t>
      </w:r>
      <w:r>
        <w:rPr>
          <w:rStyle w:val="reference-text"/>
          <w:rFonts w:eastAsia="" w:cs="Times New Roman" w:ascii="Noto Sans" w:hAnsi="Noto Sans" w:eastAsiaTheme="majorEastAsia"/>
          <w:color w:val="3465A4"/>
          <w:sz w:val="22"/>
          <w:szCs w:val="22"/>
        </w:rPr>
        <w:t xml:space="preserve"> sudcom a napokon všetkým magistrátom, ktorí sa nachádzali v paláci, udelil právomoc viesť mučenie. Dal popraviť všemocných eunuchov, na ktorých závisel chod paláca. Boli zatknutí kňazi a diakoni a bez akéhokoľvek dôkazu alebo priznania boli odsúdení a aj s príslušníkmi svojej cirkevnej obce, boli odvedení na smrť“ </w:t>
      </w:r>
    </w:p>
    <w:p>
      <w:pPr>
        <w:pStyle w:val="NormalWeb"/>
        <w:spacing w:lineRule="auto" w:line="276" w:beforeAutospacing="0" w:before="0" w:afterAutospacing="0" w:after="0"/>
        <w:jc w:val="start"/>
        <w:rPr/>
      </w:pPr>
      <w:r>
        <w:rPr>
          <w:rStyle w:val="reference-text"/>
          <w:rFonts w:eastAsia="" w:ascii="Noto Sans" w:hAnsi="Noto Sans" w:eastAsiaTheme="majorEastAsia"/>
          <w:i/>
          <w:iCs/>
          <w:color w:val="3465A4"/>
          <w:sz w:val="22"/>
          <w:szCs w:val="22"/>
        </w:rPr>
        <w:t xml:space="preserve">(Lactantius: </w:t>
      </w:r>
      <w:r>
        <w:rPr>
          <w:rFonts w:ascii="Noto Sans" w:hAnsi="Noto Sans"/>
          <w:i/>
          <w:iCs/>
          <w:color w:val="3465A4"/>
          <w:sz w:val="22"/>
          <w:szCs w:val="22"/>
        </w:rPr>
        <w:t>O smrti prenasledovateľov</w:t>
      </w:r>
      <w:r>
        <w:rPr>
          <w:rStyle w:val="reference-text"/>
          <w:rFonts w:eastAsia="" w:ascii="Noto Sans" w:hAnsi="Noto Sans" w:eastAsiaTheme="majorEastAsia"/>
          <w:i/>
          <w:iCs/>
          <w:color w:val="3465A4"/>
          <w:sz w:val="22"/>
          <w:szCs w:val="22"/>
        </w:rPr>
        <w:t xml:space="preserve"> 14/1,3,4; 15/2)</w:t>
      </w:r>
    </w:p>
    <w:p>
      <w:pPr>
        <w:pStyle w:val="Normal"/>
        <w:spacing w:lineRule="auto" w:line="276" w:before="57" w:after="57"/>
        <w:jc w:val="start"/>
        <w:rPr>
          <w:rFonts w:ascii="Noto Sans" w:hAnsi="Noto Sans" w:cs="Times New Roman"/>
          <w:color w:val="3465A4"/>
          <w:sz w:val="22"/>
          <w:szCs w:val="22"/>
        </w:rPr>
      </w:pPr>
      <w:r>
        <w:rPr>
          <w:rFonts w:cs="Times New Roman" w:ascii="Noto Sans" w:hAnsi="Noto Sans"/>
          <w:color w:val="3465A4"/>
          <w:sz w:val="22"/>
          <w:szCs w:val="22"/>
        </w:rPr>
        <w:t xml:space="preserve"> „</w:t>
      </w:r>
      <w:r>
        <w:rPr>
          <w:rFonts w:cs="Times New Roman" w:ascii="Noto Sans" w:hAnsi="Noto Sans"/>
          <w:color w:val="3465A4"/>
          <w:sz w:val="22"/>
          <w:szCs w:val="22"/>
        </w:rPr>
        <w:t>na cisársky rozkaz boli miestn</w:t>
      </w:r>
      <w:r>
        <w:rPr>
          <w:rFonts w:cs="Times New Roman" w:ascii="Noto Sans" w:hAnsi="Noto Sans"/>
          <w:color w:val="3465A4"/>
          <w:sz w:val="22"/>
          <w:szCs w:val="22"/>
        </w:rPr>
        <w:t>i</w:t>
      </w:r>
      <w:r>
        <w:rPr>
          <w:rFonts w:cs="Times New Roman" w:ascii="Noto Sans" w:hAnsi="Noto Sans"/>
          <w:color w:val="3465A4"/>
          <w:sz w:val="22"/>
          <w:szCs w:val="22"/>
        </w:rPr>
        <w:t xml:space="preserve"> kresťania oboch pohlaví hromadne jednak stínaní a jednak upálení. Ako sa rozpráva, muži a ženy v akomsi nevýslovnom nadšení, ktoré im bolo dané z neba, sa vrhali do ohňa. Iných väčší počet kati spútali, priviedli na loď a zhodili ich do morských hlbí</w:t>
      </w:r>
      <w:r>
        <w:rPr>
          <w:rFonts w:cs="Times New Roman" w:ascii="Noto Sans" w:hAnsi="Noto Sans"/>
          <w:color w:val="3465A4"/>
          <w:sz w:val="22"/>
          <w:szCs w:val="22"/>
        </w:rPr>
        <w:t>n</w:t>
      </w:r>
      <w:r>
        <w:rPr>
          <w:rFonts w:cs="Times New Roman" w:ascii="Noto Sans" w:hAnsi="Noto Sans"/>
          <w:color w:val="3465A4"/>
          <w:sz w:val="22"/>
          <w:szCs w:val="22"/>
        </w:rPr>
        <w:t xml:space="preserve">“ </w:t>
      </w:r>
    </w:p>
    <w:p>
      <w:pPr>
        <w:pStyle w:val="Normal"/>
        <w:spacing w:lineRule="auto" w:line="276"/>
        <w:jc w:val="start"/>
        <w:rPr>
          <w:rFonts w:ascii="Noto Sans" w:hAnsi="Noto Sans" w:cs="Times New Roman"/>
          <w:i/>
          <w:i/>
          <w:iCs/>
          <w:color w:val="3465A4"/>
          <w:sz w:val="22"/>
          <w:szCs w:val="22"/>
        </w:rPr>
      </w:pPr>
      <w:r>
        <w:rPr>
          <w:rFonts w:cs="Times New Roman" w:ascii="Noto Sans" w:hAnsi="Noto Sans"/>
          <w:i/>
          <w:iCs/>
          <w:color w:val="3465A4"/>
          <w:sz w:val="22"/>
          <w:szCs w:val="22"/>
        </w:rPr>
        <w:t>(Eusebius: Cirkevné dejiny 8/6)</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20</w:t>
      </w:r>
    </w:p>
    <w:p>
      <w:pPr>
        <w:pStyle w:val="Normal"/>
        <w:spacing w:lineRule="auto" w:line="276"/>
        <w:jc w:val="start"/>
        <w:rPr/>
      </w:pPr>
      <w:r>
        <w:rPr>
          <w:rFonts w:cs="Times New Roman" w:ascii="Noto Sans" w:hAnsi="Noto Sans"/>
          <w:sz w:val="22"/>
          <w:szCs w:val="22"/>
        </w:rPr>
        <w:t>Obvinenie Lactantia, že Galerius stál za požiarom je nepochybne vykonštruované, lebo cirkevný historik Eusebius, ktorý vo svojich dejinách o požiari tiež referuje, sa o </w:t>
      </w:r>
      <w:r>
        <w:rPr>
          <w:rFonts w:cs="Times New Roman" w:ascii="Noto Sans" w:hAnsi="Noto Sans"/>
          <w:sz w:val="22"/>
          <w:szCs w:val="22"/>
        </w:rPr>
        <w:t>jeho</w:t>
      </w:r>
      <w:r>
        <w:rPr>
          <w:rFonts w:cs="Times New Roman" w:ascii="Noto Sans" w:hAnsi="Noto Sans"/>
          <w:sz w:val="22"/>
          <w:szCs w:val="22"/>
        </w:rPr>
        <w:t xml:space="preserve"> podiel</w:t>
      </w:r>
      <w:r>
        <w:rPr>
          <w:rFonts w:cs="Times New Roman" w:ascii="Noto Sans" w:hAnsi="Noto Sans"/>
          <w:sz w:val="22"/>
          <w:szCs w:val="22"/>
        </w:rPr>
        <w:t>e</w:t>
      </w:r>
      <w:r>
        <w:rPr>
          <w:rFonts w:cs="Times New Roman" w:ascii="Noto Sans" w:hAnsi="Noto Sans"/>
          <w:sz w:val="22"/>
          <w:szCs w:val="22"/>
        </w:rPr>
        <w:t xml:space="preserve"> na tejto udalosti vôbec nezmieňuje. Budúci cisár Konštantín ktorý bol v dobe požiaru v Nikomedií označuje za príčinu nešťastia úder blesku. </w:t>
      </w:r>
      <w:r>
        <w:rPr>
          <w:rStyle w:val="reference-text"/>
          <w:rFonts w:eastAsia="" w:cs="Times New Roman" w:ascii="Noto Sans" w:hAnsi="Noto Sans" w:eastAsiaTheme="majorEastAsia"/>
          <w:sz w:val="22"/>
          <w:szCs w:val="22"/>
        </w:rPr>
        <w:t xml:space="preserve">Po pätnástich dňoch od prvého požiaru vznikol druhý. </w:t>
      </w:r>
      <w:r>
        <w:rPr>
          <w:rFonts w:cs="Times New Roman" w:ascii="Noto Sans" w:hAnsi="Noto Sans"/>
          <w:sz w:val="22"/>
          <w:szCs w:val="22"/>
        </w:rPr>
        <w:t>Vtedy sa vraj Galerius vo svojej nepríčetnej zlosti zasadil o zbúranie veľkého niko</w:t>
      </w:r>
      <w:r>
        <w:rPr>
          <w:rFonts w:cs="Times New Roman" w:ascii="Noto Sans" w:hAnsi="Noto Sans"/>
          <w:sz w:val="22"/>
          <w:szCs w:val="22"/>
        </w:rPr>
        <w:t>méd</w:t>
      </w:r>
      <w:r>
        <w:rPr>
          <w:rFonts w:cs="Times New Roman" w:ascii="Noto Sans" w:hAnsi="Noto Sans"/>
          <w:sz w:val="22"/>
          <w:szCs w:val="22"/>
        </w:rPr>
        <w:t>sk</w:t>
      </w:r>
      <w:r>
        <w:rPr>
          <w:rFonts w:cs="Times New Roman" w:ascii="Noto Sans" w:hAnsi="Noto Sans"/>
          <w:sz w:val="22"/>
          <w:szCs w:val="22"/>
        </w:rPr>
        <w:t>e</w:t>
      </w:r>
      <w:r>
        <w:rPr>
          <w:rFonts w:cs="Times New Roman" w:ascii="Noto Sans" w:hAnsi="Noto Sans"/>
          <w:sz w:val="22"/>
          <w:szCs w:val="22"/>
        </w:rPr>
        <w:t xml:space="preserve">ho kostola. </w:t>
      </w:r>
    </w:p>
    <w:p>
      <w:pPr>
        <w:pStyle w:val="NormalWeb"/>
        <w:spacing w:lineRule="auto" w:line="276" w:beforeAutospacing="0" w:before="0" w:afterAutospacing="0" w:after="0"/>
        <w:jc w:val="start"/>
        <w:rPr/>
      </w:pPr>
      <w:r>
        <w:rPr>
          <w:rFonts w:ascii="Noto Sans" w:hAnsi="Noto Sans"/>
          <w:sz w:val="22"/>
          <w:szCs w:val="22"/>
        </w:rPr>
        <w:t xml:space="preserve">Kresťanom nebolo podpaľačstvo neznáme, </w:t>
      </w:r>
      <w:r>
        <w:rPr>
          <w:rFonts w:ascii="Noto Sans" w:hAnsi="Noto Sans"/>
          <w:sz w:val="22"/>
          <w:szCs w:val="22"/>
        </w:rPr>
        <w:t>veď</w:t>
      </w:r>
      <w:r>
        <w:rPr>
          <w:rFonts w:ascii="Noto Sans" w:hAnsi="Noto Sans"/>
          <w:sz w:val="22"/>
          <w:szCs w:val="22"/>
        </w:rPr>
        <w:t> už v minulosti boli z toho</w:t>
      </w:r>
      <w:r>
        <w:rPr>
          <w:rFonts w:ascii="Noto Sans" w:hAnsi="Noto Sans"/>
          <w:sz w:val="22"/>
          <w:szCs w:val="22"/>
        </w:rPr>
        <w:t>to</w:t>
      </w:r>
      <w:r>
        <w:rPr>
          <w:rFonts w:ascii="Noto Sans" w:hAnsi="Noto Sans"/>
          <w:sz w:val="22"/>
          <w:szCs w:val="22"/>
        </w:rPr>
        <w:t xml:space="preserve"> trestného činu mnohokrát obvinení a</w:t>
      </w:r>
      <w:r>
        <w:rPr>
          <w:rFonts w:ascii="Noto Sans" w:hAnsi="Noto Sans"/>
          <w:sz w:val="22"/>
          <w:szCs w:val="22"/>
        </w:rPr>
        <w:t>j</w:t>
      </w:r>
      <w:r>
        <w:rPr>
          <w:rFonts w:ascii="Noto Sans" w:hAnsi="Noto Sans"/>
          <w:sz w:val="22"/>
          <w:szCs w:val="22"/>
        </w:rPr>
        <w:t xml:space="preserve"> odsúdení. </w:t>
      </w:r>
      <w:r>
        <w:rPr>
          <w:rFonts w:ascii="Noto Sans" w:hAnsi="Noto Sans"/>
          <w:sz w:val="22"/>
          <w:szCs w:val="22"/>
        </w:rPr>
        <w:t>Ich podpaľačstvo</w:t>
      </w:r>
      <w:r>
        <w:rPr>
          <w:rFonts w:ascii="Noto Sans" w:hAnsi="Noto Sans"/>
          <w:sz w:val="22"/>
          <w:szCs w:val="22"/>
        </w:rPr>
        <w:t xml:space="preserve"> mohli byť motivované apokalyptickými víziami z Knihy Zjavenia. Niektoré kresťanské skupiny boli dokonca presvedčené, že zničením Ríma </w:t>
      </w:r>
      <w:r>
        <w:rPr>
          <w:rFonts w:ascii="Noto Sans" w:hAnsi="Noto Sans"/>
          <w:sz w:val="22"/>
          <w:szCs w:val="22"/>
        </w:rPr>
        <w:t>nastane</w:t>
      </w:r>
      <w:r>
        <w:rPr>
          <w:rFonts w:ascii="Noto Sans" w:hAnsi="Noto Sans"/>
          <w:sz w:val="22"/>
          <w:szCs w:val="22"/>
        </w:rPr>
        <w:t xml:space="preserve"> koniec sveta, ktorý im zabezpečí miesto v nebi. Asi najznámejší kresťanský podpaľači boli svätý Theodor z Amesi a svätý Martin z Tours.     </w:t>
      </w:r>
    </w:p>
    <w:p>
      <w:pPr>
        <w:pStyle w:val="Text"/>
        <w:spacing w:lineRule="auto" w:line="276"/>
        <w:ind w:hanging="0"/>
        <w:jc w:val="start"/>
        <w:rPr/>
      </w:pPr>
      <w:r>
        <w:rPr>
          <w:rFonts w:ascii="Noto Sans" w:hAnsi="Noto Sans"/>
          <w:sz w:val="22"/>
          <w:szCs w:val="22"/>
          <w:lang w:val="sk-SK"/>
        </w:rPr>
        <w:t>Za krátky čas došlo po sérii povstaní v Melitene (Malatya v Turecku) a nepokojom vo východnej Kappadocii (východná časť Antóli</w:t>
      </w:r>
      <w:r>
        <w:rPr>
          <w:rFonts w:ascii="Noto Sans" w:hAnsi="Noto Sans"/>
          <w:sz w:val="22"/>
          <w:szCs w:val="22"/>
          <w:lang w:val="sk-SK"/>
        </w:rPr>
        <w:t>e,</w:t>
      </w:r>
      <w:r>
        <w:rPr>
          <w:rFonts w:ascii="Noto Sans" w:hAnsi="Noto Sans"/>
          <w:sz w:val="22"/>
          <w:szCs w:val="22"/>
          <w:lang w:val="sk-SK"/>
        </w:rPr>
        <w:t xml:space="preserve"> severné Turecko) a v Sýrii z ktorých boli obvinení kresťania, k vydaniu druhého ediktu. Druhý edikt bol namierený proti kresťanskému kléru a nariaďoval uväzniť a tresne stíhať každého cirkevného hodnostára, ktorý bude dopadnutý. </w:t>
      </w:r>
    </w:p>
    <w:p>
      <w:pPr>
        <w:pStyle w:val="Text"/>
        <w:spacing w:lineRule="auto" w:line="276"/>
        <w:ind w:hanging="0"/>
        <w:jc w:val="start"/>
        <w:rPr>
          <w:rFonts w:ascii="Noto Sans" w:hAnsi="Noto Sans"/>
          <w:sz w:val="22"/>
          <w:szCs w:val="22"/>
          <w:lang w:val="sk-SK"/>
        </w:rPr>
      </w:pPr>
      <w:r>
        <w:rPr>
          <w:rFonts w:ascii="Noto Sans" w:hAnsi="Noto Sans"/>
          <w:sz w:val="22"/>
          <w:szCs w:val="22"/>
          <w:lang w:val="sk-SK"/>
        </w:rPr>
      </w:r>
    </w:p>
    <w:p>
      <w:pPr>
        <w:pStyle w:val="Text"/>
        <w:spacing w:lineRule="auto" w:line="276"/>
        <w:ind w:hanging="0"/>
        <w:jc w:val="start"/>
        <w:rPr>
          <w:color w:val="3465A4"/>
        </w:rPr>
      </w:pPr>
      <w:r>
        <w:rPr>
          <w:rFonts w:ascii="Noto Sans" w:hAnsi="Noto Sans"/>
          <w:b/>
          <w:color w:val="3465A4"/>
          <w:sz w:val="22"/>
          <w:szCs w:val="22"/>
          <w:lang w:val="sk-SK"/>
        </w:rPr>
        <w:t>21</w:t>
      </w:r>
    </w:p>
    <w:p>
      <w:pPr>
        <w:pStyle w:val="Normal"/>
        <w:spacing w:lineRule="auto" w:line="276"/>
        <w:jc w:val="start"/>
        <w:rPr/>
      </w:pPr>
      <w:r>
        <w:rPr>
          <w:rStyle w:val="reference-text"/>
          <w:rFonts w:cs="Times New Roman" w:ascii="Noto Sans" w:hAnsi="Noto Sans"/>
          <w:color w:val="3465A4"/>
          <w:sz w:val="22"/>
          <w:szCs w:val="22"/>
        </w:rPr>
        <w:t>„</w:t>
      </w:r>
      <w:r>
        <w:rPr>
          <w:rStyle w:val="reference-text"/>
          <w:rFonts w:cs="Times New Roman" w:ascii="Noto Sans" w:hAnsi="Noto Sans"/>
          <w:color w:val="3465A4"/>
          <w:sz w:val="22"/>
          <w:szCs w:val="22"/>
        </w:rPr>
        <w:t xml:space="preserve">Zanedlho nato po I. výnose sa objavil iný výnos, podľa ktorého všetci predstavení cirkvi na všetkých miestach mali byť spútaní a potom zvyčajným spôsobom prinútení k obetovaniu bohom. V </w:t>
      </w:r>
      <w:r>
        <w:rPr>
          <w:rFonts w:cs="Times New Roman" w:ascii="Noto Sans" w:hAnsi="Noto Sans"/>
          <w:color w:val="3465A4"/>
          <w:sz w:val="22"/>
          <w:szCs w:val="22"/>
        </w:rPr>
        <w:t xml:space="preserve">II. edikte cisár nariaďoval vyhľadať po celom impériu predstavených kresťanských obcí, spútať ich a uväzniť. Väznice inak určené pre vrahov a hanobiteľov hrobov boli vtedy naplnené biskupmi, kňazmi, diakonmi, lektormi a exorcistami, takže pre tých, ktorí boli odsúdení pre nejaký zločin, nebolo už v nich miesta“ </w:t>
      </w:r>
    </w:p>
    <w:p>
      <w:pPr>
        <w:pStyle w:val="Normal"/>
        <w:spacing w:lineRule="auto" w:line="276"/>
        <w:jc w:val="start"/>
        <w:rPr>
          <w:i/>
          <w:i/>
          <w:iCs/>
          <w:color w:val="3465A4"/>
        </w:rPr>
      </w:pPr>
      <w:r>
        <w:rPr>
          <w:rFonts w:cs="Times New Roman" w:ascii="Noto Sans" w:hAnsi="Noto Sans"/>
          <w:i/>
          <w:iCs/>
          <w:color w:val="3465A4"/>
          <w:sz w:val="22"/>
          <w:szCs w:val="22"/>
        </w:rPr>
        <w:t>(Eusebius: Cirkevné dejiny 8/2)</w:t>
      </w:r>
    </w:p>
    <w:p>
      <w:pPr>
        <w:pStyle w:val="Normal"/>
        <w:spacing w:lineRule="auto" w:line="276" w:before="57" w:after="57"/>
        <w:jc w:val="start"/>
        <w:rPr>
          <w:color w:val="3465A4"/>
        </w:rPr>
      </w:pPr>
      <w:r>
        <w:rPr>
          <w:rFonts w:cs="Times New Roman" w:ascii="Noto Sans" w:hAnsi="Noto Sans"/>
          <w:color w:val="3465A4"/>
          <w:sz w:val="22"/>
          <w:szCs w:val="22"/>
        </w:rPr>
        <w:t>„</w:t>
      </w:r>
      <w:r>
        <w:rPr>
          <w:rFonts w:cs="Times New Roman" w:ascii="Noto Sans" w:hAnsi="Noto Sans"/>
          <w:color w:val="3465A4"/>
          <w:sz w:val="22"/>
          <w:szCs w:val="22"/>
        </w:rPr>
        <w:t>Dioklecián sa vybral do Ríma aby tam oslavoval vicennalia- dvadsiate výročie nástupu do vlády, ktoré pripadl</w:t>
      </w:r>
      <w:r>
        <w:rPr>
          <w:rFonts w:cs="Times New Roman" w:ascii="Noto Sans" w:hAnsi="Noto Sans"/>
          <w:color w:val="3465A4"/>
          <w:sz w:val="22"/>
          <w:szCs w:val="22"/>
        </w:rPr>
        <w:t>o</w:t>
      </w:r>
      <w:r>
        <w:rPr>
          <w:rFonts w:cs="Times New Roman" w:ascii="Noto Sans" w:hAnsi="Noto Sans"/>
          <w:color w:val="3465A4"/>
          <w:sz w:val="22"/>
          <w:szCs w:val="22"/>
        </w:rPr>
        <w:t xml:space="preserve"> na dvadsiaty deň pred nasledujúcimi decembrovými Kalendami (November 303)“</w:t>
      </w:r>
    </w:p>
    <w:p>
      <w:pPr>
        <w:pStyle w:val="Normal"/>
        <w:spacing w:lineRule="auto" w:line="276" w:before="57" w:after="57"/>
        <w:jc w:val="start"/>
        <w:rPr>
          <w:rFonts w:ascii="Noto Sans" w:hAnsi="Noto Sans" w:cs="Times New Roman"/>
          <w:i/>
          <w:i/>
          <w:iCs/>
          <w:color w:val="3465A4"/>
          <w:sz w:val="22"/>
          <w:szCs w:val="22"/>
        </w:rPr>
      </w:pPr>
      <w:r>
        <w:rPr>
          <w:rFonts w:cs="Times New Roman" w:ascii="Noto Sans" w:hAnsi="Noto Sans"/>
          <w:i/>
          <w:iCs/>
          <w:color w:val="3465A4"/>
          <w:sz w:val="22"/>
          <w:szCs w:val="22"/>
        </w:rPr>
        <w:t>(Lactantius: O smrti prenasledovateľov 17/1)</w:t>
      </w:r>
    </w:p>
    <w:p>
      <w:pPr>
        <w:pStyle w:val="Normal"/>
        <w:spacing w:lineRule="auto" w:line="276" w:before="0" w:after="0"/>
        <w:jc w:val="start"/>
        <w:rPr>
          <w:color w:val="3465A4"/>
        </w:rPr>
      </w:pPr>
      <w:r>
        <w:rPr>
          <w:rFonts w:cs="Times New Roman" w:ascii="Noto Sans" w:hAnsi="Noto Sans"/>
          <w:color w:val="3465A4"/>
          <w:sz w:val="22"/>
          <w:szCs w:val="22"/>
        </w:rPr>
        <w:t>„</w:t>
      </w:r>
      <w:r>
        <w:rPr>
          <w:rFonts w:cs="Times New Roman" w:ascii="Noto Sans" w:hAnsi="Noto Sans"/>
          <w:color w:val="3465A4"/>
          <w:sz w:val="22"/>
          <w:szCs w:val="22"/>
        </w:rPr>
        <w:t xml:space="preserve">Vtedy najvyšší správcovia ríše slávili desiate a dvadsiate jubileum nastúpenia na trón slávnostnými hrami, veselými hostinami a inými zábavami, pretože všade vládol hlboký mier“ </w:t>
      </w:r>
    </w:p>
    <w:p>
      <w:pPr>
        <w:pStyle w:val="Normal"/>
        <w:spacing w:lineRule="auto" w:line="276"/>
        <w:jc w:val="start"/>
        <w:rPr>
          <w:i/>
          <w:i/>
          <w:iCs/>
          <w:color w:val="3465A4"/>
        </w:rPr>
      </w:pPr>
      <w:r>
        <w:rPr>
          <w:rFonts w:cs="Times New Roman" w:ascii="Noto Sans" w:hAnsi="Noto Sans"/>
          <w:i/>
          <w:iCs/>
          <w:color w:val="3465A4"/>
          <w:sz w:val="22"/>
          <w:szCs w:val="22"/>
        </w:rPr>
        <w:t>(Eusebius: Cirkevné dejiny 8/13)</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22</w:t>
      </w:r>
    </w:p>
    <w:p>
      <w:pPr>
        <w:pStyle w:val="Normal"/>
        <w:spacing w:lineRule="auto" w:line="276"/>
        <w:jc w:val="start"/>
        <w:rPr/>
      </w:pPr>
      <w:r>
        <w:rPr>
          <w:rFonts w:cs="Times New Roman" w:ascii="Noto Sans" w:hAnsi="Noto Sans"/>
          <w:sz w:val="22"/>
          <w:szCs w:val="22"/>
        </w:rPr>
        <w:t xml:space="preserve">Po zverejnení druhého ediktu sa začali väznice plniť kresťanskými učiteľmi, diakonmi, kňazmi, biskupmi a exorcistami, bolo ich toľko, že obyčajných zločincov museli prepustiť lebo </w:t>
      </w:r>
      <w:r>
        <w:rPr>
          <w:rFonts w:cs="Times New Roman" w:ascii="Noto Sans" w:hAnsi="Noto Sans"/>
          <w:sz w:val="22"/>
          <w:szCs w:val="22"/>
        </w:rPr>
        <w:t xml:space="preserve">pre nich </w:t>
      </w:r>
      <w:r>
        <w:rPr>
          <w:rFonts w:cs="Times New Roman" w:ascii="Noto Sans" w:hAnsi="Noto Sans"/>
          <w:sz w:val="22"/>
          <w:szCs w:val="22"/>
        </w:rPr>
        <w:t xml:space="preserve">nemali miesta. V očakávaní osláv dvadsiateho výročia svojej vlády chcel Dioklecián zmierniť dopad perzekúcie a tak vydal tretí edikt umožňujúci amnestovanie duchovných, ktorí sa zrieknu svojej viery a verejne obetujú. Tretí edikt bol vyhlásený 20 novembra roku 303.  Táto cisárova požiadavka bola pre mnohých uväznených neprijateľná. Keďže väznice boli preplnené, chceli sa dozorcovia zbaviť kresťanských kňazov - a tak ich nútili aby vykonali akt obete. Niektorí </w:t>
      </w:r>
      <w:r>
        <w:rPr>
          <w:rFonts w:cs="Times New Roman" w:ascii="Noto Sans" w:hAnsi="Noto Sans"/>
          <w:sz w:val="22"/>
          <w:szCs w:val="22"/>
        </w:rPr>
        <w:t>tento</w:t>
      </w:r>
      <w:r>
        <w:rPr>
          <w:rFonts w:cs="Times New Roman" w:ascii="Noto Sans" w:hAnsi="Noto Sans"/>
          <w:sz w:val="22"/>
          <w:szCs w:val="22"/>
        </w:rPr>
        <w:t xml:space="preserve"> akt vykonali pod nátlakom, iní dobrovoľne</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Style w:val="reference-text"/>
          <w:rFonts w:ascii="Noto Sans" w:hAnsi="Noto Sans"/>
          <w:b/>
          <w:color w:val="3465A4"/>
          <w:sz w:val="22"/>
          <w:szCs w:val="22"/>
        </w:rPr>
        <w:t>23</w:t>
      </w:r>
    </w:p>
    <w:p>
      <w:pPr>
        <w:pStyle w:val="NormalWeb"/>
        <w:spacing w:lineRule="auto" w:line="276" w:beforeAutospacing="0" w:before="0" w:afterAutospacing="0" w:after="0"/>
        <w:jc w:val="start"/>
        <w:rPr/>
      </w:pPr>
      <w:r>
        <w:rPr>
          <w:rStyle w:val="reference-text"/>
          <w:rFonts w:ascii="Noto Sans" w:hAnsi="Noto Sans"/>
          <w:color w:val="3465A4"/>
          <w:sz w:val="22"/>
          <w:szCs w:val="22"/>
        </w:rPr>
        <w:t>„</w:t>
      </w:r>
      <w:r>
        <w:rPr>
          <w:rStyle w:val="reference-text"/>
          <w:rFonts w:ascii="Noto Sans" w:hAnsi="Noto Sans"/>
          <w:color w:val="3465A4"/>
          <w:sz w:val="22"/>
          <w:szCs w:val="22"/>
        </w:rPr>
        <w:t xml:space="preserve">Dozorcovia chytili ruky jedného kresťana a viedli ho k oltáru a položili mu do jeho pravej ruky ohavnú obeť a prepustili ho akoby obetoval. Iný sa ani nedotkol obete len mlčal a ostatný povedali, že obetoval. Iného, ktorý bol polomŕtvy zarátali medzi mŕtvych a prepustili ho z väzenia akoby obetoval. Keď niekto kričal a svedčil, že neobetoval, tak dostal po ústach od ľudí, ktorí boli na tento účel privedení a odvlečený násilím preč i keď nezhrešil- neobetoval“ </w:t>
      </w:r>
    </w:p>
    <w:p>
      <w:pPr>
        <w:pStyle w:val="NormalWeb"/>
        <w:spacing w:lineRule="auto" w:line="276" w:beforeAutospacing="0" w:before="0" w:afterAutospacing="0" w:after="0"/>
        <w:jc w:val="start"/>
        <w:rPr/>
      </w:pPr>
      <w:r>
        <w:rPr>
          <w:rStyle w:val="reference-text"/>
          <w:rFonts w:ascii="Noto Sans" w:hAnsi="Noto Sans"/>
          <w:i/>
          <w:iCs/>
          <w:color w:val="3465A4"/>
          <w:sz w:val="22"/>
          <w:szCs w:val="22"/>
        </w:rPr>
        <w:t xml:space="preserve">(Eusebius: </w:t>
      </w:r>
      <w:r>
        <w:rPr>
          <w:rFonts w:ascii="Noto Sans" w:hAnsi="Noto Sans"/>
          <w:bCs/>
          <w:i/>
          <w:iCs/>
          <w:color w:val="3465A4"/>
          <w:sz w:val="22"/>
          <w:szCs w:val="22"/>
        </w:rPr>
        <w:t>História palestínskych mučeníkov</w:t>
      </w:r>
      <w:r>
        <w:rPr>
          <w:rStyle w:val="reference-text"/>
          <w:rFonts w:ascii="Noto Sans" w:hAnsi="Noto Sans"/>
          <w:i/>
          <w:iCs/>
          <w:color w:val="3465A4"/>
          <w:sz w:val="22"/>
          <w:szCs w:val="22"/>
        </w:rPr>
        <w:t xml:space="preserve"> 1)</w:t>
      </w:r>
    </w:p>
    <w:p>
      <w:pPr>
        <w:pStyle w:val="NormalWeb"/>
        <w:spacing w:lineRule="auto" w:line="276" w:beforeAutospacing="0" w:before="57" w:afterAutospacing="0" w:after="57"/>
        <w:jc w:val="start"/>
        <w:rPr>
          <w:color w:val="3465A4"/>
        </w:rPr>
      </w:pPr>
      <w:r>
        <w:rPr>
          <w:rFonts w:ascii="Noto Sans" w:hAnsi="Noto Sans"/>
          <w:color w:val="3465A4"/>
          <w:sz w:val="22"/>
          <w:szCs w:val="22"/>
        </w:rPr>
        <w:t>„</w:t>
      </w:r>
      <w:r>
        <w:rPr>
          <w:rFonts w:ascii="Noto Sans" w:hAnsi="Noto Sans"/>
          <w:color w:val="3465A4"/>
          <w:sz w:val="22"/>
          <w:szCs w:val="22"/>
        </w:rPr>
        <w:t>Iný naproti tomu neraz prišiel až k oltári, bez toho aby sa niečoho nečistého dotk</w:t>
      </w:r>
      <w:r>
        <w:rPr>
          <w:rFonts w:ascii="Noto Sans" w:hAnsi="Noto Sans"/>
          <w:color w:val="3465A4"/>
          <w:sz w:val="22"/>
          <w:szCs w:val="22"/>
        </w:rPr>
        <w:t>ol</w:t>
      </w:r>
      <w:r>
        <w:rPr>
          <w:rFonts w:ascii="Noto Sans" w:hAnsi="Noto Sans"/>
          <w:color w:val="3465A4"/>
          <w:sz w:val="22"/>
          <w:szCs w:val="22"/>
        </w:rPr>
        <w:t xml:space="preserve"> a mohol voľne odísť. Iný bol zase zviazaný na oboch nohách a bol odvlečený ďaleko a potom započítaný medzi tých, ktorí obetovali. Jeden kričal a zaprisahal sa, že sa bráni obetovať. Iný hlasne priznal, že je kresťan a hrdo vyznával oblažujúce meno Krista. Iný zase tvrdošijne tvrdil, že neobetoval a nikdy nebude obetovať. Vojaci ranami do úst sa ich snažili umlčať a ranami do tváre ich násilím odohnať. Nepriatelia viery veľmi si dávali záležať na tom, aby aspoň zdanlivo dosiahli svojho cieľa. To sa im však u svätých mučeníkov nepodarilo“</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(Eusebius: Cirkevné dejiny 8/3)</w:t>
      </w:r>
    </w:p>
    <w:p>
      <w:pPr>
        <w:pStyle w:val="NormalWeb"/>
        <w:spacing w:lineRule="auto" w:line="276" w:beforeAutospacing="0" w:before="57" w:afterAutospacing="0" w:after="57"/>
        <w:jc w:val="start"/>
        <w:rPr>
          <w:color w:val="3465A4"/>
        </w:rPr>
      </w:pPr>
      <w:r>
        <w:rPr>
          <w:rFonts w:ascii="Noto Sans" w:hAnsi="Noto Sans"/>
          <w:color w:val="3465A4"/>
          <w:sz w:val="22"/>
          <w:szCs w:val="22"/>
        </w:rPr>
        <w:t>„</w:t>
      </w:r>
      <w:r>
        <w:rPr>
          <w:rFonts w:ascii="Noto Sans" w:hAnsi="Noto Sans"/>
          <w:color w:val="3465A4"/>
          <w:sz w:val="22"/>
          <w:szCs w:val="22"/>
        </w:rPr>
        <w:t>Naplnili sa väznia, vymýšľali sa neslýchané spôsoby mučenia a aby nikomu súdny spor neprebehol ledabolo, postavili sa do súdnych siení popred sudcov oltáre, aby sporné strany najskôr vykonali obeť a až potom predniesli svoju záležitosť, teda, aby sa k sudcom pristupovalo podobne ako k bohom“</w:t>
      </w:r>
    </w:p>
    <w:p>
      <w:pPr>
        <w:pStyle w:val="NormalWeb"/>
        <w:spacing w:lineRule="auto" w:line="276" w:beforeAutospacing="0" w:before="0" w:afterAutospacing="0" w:after="0"/>
        <w:jc w:val="start"/>
        <w:rPr>
          <w:color w:val="3465A4"/>
        </w:rPr>
      </w:pPr>
      <w:r>
        <w:rPr>
          <w:rFonts w:ascii="Noto Sans" w:hAnsi="Noto Sans"/>
          <w:i/>
          <w:iCs/>
          <w:color w:val="3465A4"/>
          <w:sz w:val="22"/>
          <w:szCs w:val="22"/>
        </w:rPr>
        <w:t>(Lactantius: O smrti prenasledovateľov 15/5)</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24</w:t>
      </w:r>
    </w:p>
    <w:p>
      <w:pPr>
        <w:pStyle w:val="Normal"/>
        <w:spacing w:lineRule="auto" w:line="276"/>
        <w:jc w:val="start"/>
        <w:rPr/>
      </w:pPr>
      <w:r>
        <w:rPr>
          <w:rFonts w:cs="Times New Roman" w:ascii="Noto Sans" w:hAnsi="Noto Sans"/>
          <w:sz w:val="22"/>
          <w:szCs w:val="22"/>
        </w:rPr>
        <w:t xml:space="preserve">Tretí edikt z roku 303 bola akási amnestia pre kresťanov, ktorí sa vo väzení zriekli svojej viery i keď niektorí to urobili pod psychickým nátlakom alebo na mučidlách. Dioklecián si týmto ediktom možno chcel urobiť medzi obyvateľmi dobré meno alebo sa snažil zlomiť kresťanskú komunitu tým, že sa rozšíria správy o odpadlíctve kresťanských duchovných od viery. </w:t>
      </w:r>
    </w:p>
    <w:p>
      <w:pPr>
        <w:pStyle w:val="Normal"/>
        <w:spacing w:lineRule="auto" w:line="276"/>
        <w:jc w:val="start"/>
        <w:rPr/>
      </w:pPr>
      <w:r>
        <w:rPr>
          <w:rFonts w:cs="Times New Roman" w:ascii="Noto Sans" w:hAnsi="Noto Sans"/>
          <w:sz w:val="22"/>
          <w:szCs w:val="22"/>
        </w:rPr>
        <w:t>Keďže tretí edikt nemal požadovaný efekt, bol na začiatku nasledujúceho roku 304 publikovaný posledný štvrtý výnos, ktorý po vzor</w:t>
      </w:r>
      <w:r>
        <w:rPr>
          <w:rFonts w:cs="Times New Roman" w:ascii="Noto Sans" w:hAnsi="Noto Sans"/>
          <w:sz w:val="22"/>
          <w:szCs w:val="22"/>
        </w:rPr>
        <w:t>e</w:t>
      </w:r>
      <w:r>
        <w:rPr>
          <w:rFonts w:cs="Times New Roman" w:ascii="Noto Sans" w:hAnsi="Noto Sans"/>
          <w:sz w:val="22"/>
          <w:szCs w:val="22"/>
        </w:rPr>
        <w:t xml:space="preserve"> Deciovho ediktu z roku 249 nariaďoval všetkým občanom bez rozdielu preukázať lojalitu štátu tým, že obetujú na oltár pohanským bohom. Tí, ktorí odmietli preukázať úctu bohom a cisárovi, mali byť donútení silou. Pokiaľ sa i tak nepodriadili, </w:t>
      </w:r>
      <w:r>
        <w:rPr>
          <w:rFonts w:ascii="Noto Sans" w:hAnsi="Noto Sans"/>
          <w:sz w:val="22"/>
          <w:szCs w:val="22"/>
        </w:rPr>
        <w:t xml:space="preserve">riskovali zatknutie, vyhnanstvo alebo smrť popravou. </w:t>
      </w:r>
    </w:p>
    <w:p>
      <w:pPr>
        <w:pStyle w:val="Normal"/>
        <w:spacing w:lineRule="auto" w:line="276"/>
        <w:jc w:val="start"/>
        <w:rPr/>
      </w:pPr>
      <w:r>
        <w:rPr>
          <w:rFonts w:cs="Times New Roman" w:ascii="Noto Sans" w:hAnsi="Noto Sans"/>
          <w:sz w:val="22"/>
          <w:szCs w:val="22"/>
        </w:rPr>
        <w:t>Tento najkrutejší edikt sa neuplatňoval v západnej časti ríše, ktorú spravoval Maximian a Constantinus otec Konštantína Veľkého. Na východe ríš</w:t>
      </w:r>
      <w:r>
        <w:rPr>
          <w:rFonts w:cs="Times New Roman" w:ascii="Noto Sans" w:hAnsi="Noto Sans"/>
          <w:sz w:val="22"/>
          <w:szCs w:val="22"/>
        </w:rPr>
        <w:t>e</w:t>
      </w:r>
      <w:r>
        <w:rPr>
          <w:rFonts w:cs="Times New Roman" w:ascii="Noto Sans" w:hAnsi="Noto Sans"/>
          <w:sz w:val="22"/>
          <w:szCs w:val="22"/>
        </w:rPr>
        <w:t xml:space="preserve"> zostal v platnosti až do vydania Milánskeho ediktu. Prevedenie ediktu do praxe záviselo na miestnych úradoch. Na západe, kde sa kresťanstvo ešte nerozšírilo takou mierou ako na východe, prebiehalo prenasledovanie už z toho dôvodu menej krvavo. Constantinus Chlorus v Gáli</w:t>
      </w:r>
      <w:r>
        <w:rPr>
          <w:rFonts w:cs="Times New Roman" w:ascii="Noto Sans" w:hAnsi="Noto Sans"/>
          <w:sz w:val="22"/>
          <w:szCs w:val="22"/>
        </w:rPr>
        <w:t>i</w:t>
      </w:r>
      <w:r>
        <w:rPr>
          <w:rFonts w:cs="Times New Roman" w:ascii="Noto Sans" w:hAnsi="Noto Sans"/>
          <w:sz w:val="22"/>
          <w:szCs w:val="22"/>
        </w:rPr>
        <w:t xml:space="preserve"> a Británii vykonával len opatrenia vyplývajúce z prvého ediktu a ostatné edikty ponechal bez povšimnutia. V Italii a v Afrike ktoré spadali pod vládu Maximiana boli cisárove nariadenia vykonané hrozivou silou. Najhoršie sa edikty uplatňovali na východe ríše i keď ani tam nie všetci miestodržitelia striktne dodržiavali cisárove nariadenia a často sa uspokojili s tým, ž</w:t>
      </w:r>
      <w:r>
        <w:rPr>
          <w:rFonts w:cs="Times New Roman" w:ascii="Noto Sans" w:hAnsi="Noto Sans"/>
          <w:sz w:val="22"/>
          <w:szCs w:val="22"/>
        </w:rPr>
        <w:t>e</w:t>
      </w:r>
      <w:r>
        <w:rPr>
          <w:rFonts w:cs="Times New Roman" w:ascii="Noto Sans" w:hAnsi="Noto Sans"/>
          <w:sz w:val="22"/>
          <w:szCs w:val="22"/>
        </w:rPr>
        <w:t xml:space="preserve"> bolo formálne zaprotokolované, že sa ten či onen človek štátneho kultu zúčastnil. </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pPr>
      <w:r>
        <w:rPr>
          <w:rFonts w:cs="Times New Roman" w:ascii="Noto Sans" w:hAnsi="Noto Sans"/>
          <w:b/>
          <w:color w:val="3465A4"/>
          <w:sz w:val="22"/>
          <w:szCs w:val="22"/>
        </w:rPr>
        <w:t>25</w:t>
      </w:r>
    </w:p>
    <w:p>
      <w:pPr>
        <w:pStyle w:val="Normal"/>
        <w:spacing w:lineRule="auto" w:line="276"/>
        <w:jc w:val="start"/>
        <w:rPr>
          <w:rFonts w:ascii="Noto Sans" w:hAnsi="Noto Sans" w:cs="Times New Roman"/>
          <w:color w:val="3465A4"/>
          <w:sz w:val="22"/>
          <w:szCs w:val="22"/>
        </w:rPr>
      </w:pPr>
      <w:r>
        <w:rPr>
          <w:rFonts w:cs="Times New Roman" w:ascii="Noto Sans" w:hAnsi="Noto Sans"/>
          <w:color w:val="3465A4"/>
          <w:sz w:val="22"/>
          <w:szCs w:val="22"/>
        </w:rPr>
        <w:t>Vtedy za vlády cisára Diokleciána veľmi veľa predstav</w:t>
      </w:r>
      <w:r>
        <w:rPr>
          <w:rFonts w:cs="Times New Roman" w:ascii="Noto Sans" w:hAnsi="Noto Sans"/>
          <w:color w:val="3465A4"/>
          <w:sz w:val="22"/>
          <w:szCs w:val="22"/>
        </w:rPr>
        <w:t>e</w:t>
      </w:r>
      <w:r>
        <w:rPr>
          <w:rFonts w:cs="Times New Roman" w:ascii="Noto Sans" w:hAnsi="Noto Sans"/>
          <w:color w:val="3465A4"/>
          <w:sz w:val="22"/>
          <w:szCs w:val="22"/>
        </w:rPr>
        <w:t>ných vytrpelo hrozné muky. Bol to vznešený boj. Veľmi mnoho iných sa toho zhrozilo a podľahli ihneď pri prvom nápore. Z ostatných bol každý mučený iným spôsobom. Jeden bol bičovaný, iný trpel na mučidlách pod kopytami koní. Iný museli svoj boj bojovať iným spôsobom. Iný, aby sa vyhli skúške skôr než aby boli zatknutí a než aby padli do rúk nepriateľa, sami sa vrhali z poschodí svojich domov, lebo smrť v zrovnaní s</w:t>
      </w:r>
      <w:r>
        <w:rPr>
          <w:rFonts w:cs="Times New Roman" w:ascii="Noto Sans" w:hAnsi="Noto Sans"/>
          <w:color w:val="3465A4"/>
          <w:sz w:val="22"/>
          <w:szCs w:val="22"/>
        </w:rPr>
        <w:t>o</w:t>
      </w:r>
      <w:r>
        <w:rPr>
          <w:rFonts w:cs="Times New Roman" w:ascii="Noto Sans" w:hAnsi="Noto Sans"/>
          <w:color w:val="3465A4"/>
          <w:sz w:val="22"/>
          <w:szCs w:val="22"/>
        </w:rPr>
        <w:t> zlobou bezbožných považovali za zisk. V Antiochii žila jedná šľachetná a obdivuhodne krásna pani. Pre svoje bohatstvo, svoj pôvod a svoje dobré meno bola všeobecne vážená. Svoje deti, dve kvitnúce krásne panny vychovávala podľa zásad kresťanského náboženstva. Keďže jej mnohí závideli, snažili sa všemocne vypátrať potajme, čo robí. Skoro sa dozvedeli, že sa zdržuje s dcérami mimo mesta, a urobili všetko, aby ju priviedli späť do Antiochie. Keď spoznala, že sa dostala do pas</w:t>
      </w:r>
      <w:r>
        <w:rPr>
          <w:rFonts w:cs="Times New Roman" w:ascii="Noto Sans" w:hAnsi="Noto Sans"/>
          <w:color w:val="3465A4"/>
          <w:sz w:val="22"/>
          <w:szCs w:val="22"/>
        </w:rPr>
        <w:t>c</w:t>
      </w:r>
      <w:r>
        <w:rPr>
          <w:rFonts w:cs="Times New Roman" w:ascii="Noto Sans" w:hAnsi="Noto Sans"/>
          <w:color w:val="3465A4"/>
          <w:sz w:val="22"/>
          <w:szCs w:val="22"/>
        </w:rPr>
        <w:t>e vojakov a ocitla sa v beznádejnej situáci</w:t>
      </w:r>
      <w:r>
        <w:rPr>
          <w:rFonts w:cs="Times New Roman" w:ascii="Noto Sans" w:hAnsi="Noto Sans"/>
          <w:color w:val="3465A4"/>
          <w:sz w:val="22"/>
          <w:szCs w:val="22"/>
        </w:rPr>
        <w:t>i</w:t>
      </w:r>
      <w:r>
        <w:rPr>
          <w:rFonts w:cs="Times New Roman" w:ascii="Noto Sans" w:hAnsi="Noto Sans"/>
          <w:color w:val="3465A4"/>
          <w:sz w:val="22"/>
          <w:szCs w:val="22"/>
        </w:rPr>
        <w:t xml:space="preserve">, vysvetlila dcéram, čo im hrozí od vojakov. Zo všetkého najhoršie a najdesivejšie je znásilnenie a že dcéry by o tom nemali ani počuť. Ak sa dostane duša do otroctva satana, pokračovala, je to horšie než každá smrť. Jediným prostriedkom proti tomu je utiecť k Pánovi. Potom sa spoločne rozhodli. Slušne sa obliekli a poprosili práve uprostred cesty hliadku, aby mohli ísť trocha na stranu. Potom sa tam vrhli do pretekajúcej rieky„ </w:t>
      </w:r>
    </w:p>
    <w:p>
      <w:pPr>
        <w:pStyle w:val="Normal"/>
        <w:spacing w:lineRule="auto" w:line="276"/>
        <w:jc w:val="start"/>
        <w:rPr>
          <w:rFonts w:ascii="Noto Sans" w:hAnsi="Noto Sans" w:cs="Times New Roman"/>
          <w:i/>
          <w:i/>
          <w:iCs/>
          <w:color w:val="3465A4"/>
          <w:sz w:val="22"/>
          <w:szCs w:val="22"/>
        </w:rPr>
      </w:pPr>
      <w:r>
        <w:rPr>
          <w:rFonts w:cs="Times New Roman" w:ascii="Noto Sans" w:hAnsi="Noto Sans"/>
          <w:i/>
          <w:iCs/>
          <w:color w:val="3465A4"/>
          <w:sz w:val="22"/>
          <w:szCs w:val="22"/>
        </w:rPr>
        <w:t>(Eusebius: Cirkevné dejiny 8/3,12)</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pPr>
      <w:r>
        <w:rPr>
          <w:rFonts w:cs="Times New Roman" w:ascii="Noto Sans" w:hAnsi="Noto Sans"/>
          <w:b/>
          <w:sz w:val="22"/>
          <w:szCs w:val="22"/>
        </w:rPr>
        <w:t>26</w:t>
      </w:r>
    </w:p>
    <w:p>
      <w:pPr>
        <w:pStyle w:val="Normal"/>
        <w:spacing w:lineRule="auto" w:line="276"/>
        <w:jc w:val="start"/>
        <w:rPr/>
      </w:pPr>
      <w:r>
        <w:rPr>
          <w:rFonts w:eastAsia="CenturionOld-Normal" w:cs="Times New Roman" w:ascii="Noto Sans" w:hAnsi="Noto Sans"/>
          <w:sz w:val="22"/>
          <w:szCs w:val="22"/>
        </w:rPr>
        <w:t xml:space="preserve">V provincií Palestína meste </w:t>
      </w:r>
      <w:r>
        <w:rPr>
          <w:rFonts w:cs="Times New Roman" w:ascii="Noto Sans" w:hAnsi="Noto Sans"/>
          <w:sz w:val="22"/>
          <w:szCs w:val="22"/>
        </w:rPr>
        <w:t xml:space="preserve">Cezarea  </w:t>
      </w:r>
      <w:r>
        <w:rPr>
          <w:rFonts w:cs="Times New Roman" w:ascii="Noto Sans" w:hAnsi="Noto Sans"/>
          <w:sz w:val="22"/>
          <w:szCs w:val="22"/>
        </w:rPr>
        <w:t>(</w:t>
      </w:r>
      <w:r>
        <w:rPr>
          <w:rFonts w:cs="Times New Roman" w:ascii="Noto Sans" w:hAnsi="Noto Sans"/>
          <w:sz w:val="22"/>
          <w:szCs w:val="22"/>
        </w:rPr>
        <w:t>v súčasnosti Keisarija v Izrael</w:t>
      </w:r>
      <w:r>
        <w:rPr>
          <w:rFonts w:cs="Times New Roman" w:ascii="Noto Sans" w:hAnsi="Noto Sans"/>
          <w:sz w:val="22"/>
          <w:szCs w:val="22"/>
        </w:rPr>
        <w:t>i)</w:t>
      </w:r>
      <w:r>
        <w:rPr>
          <w:rFonts w:cs="Times New Roman" w:ascii="Noto Sans" w:hAnsi="Noto Sans"/>
          <w:sz w:val="22"/>
          <w:szCs w:val="22"/>
        </w:rPr>
        <w:t xml:space="preserve"> došlo medzi rokmi 303-311 k incidentu, keď sa pred amfiteátrom zoskupila skupina mladých kresťanov, ktorí sa dopočuli, že ich bratia- kresťania majú byť predhodení šelmám. Táto skupina šiestich mladíkov sa rozhodla ísť k samotnému miestodržiteľovi a domáhala sa aby mohli zomrieť s ich kresťanskými bratmi v amfiteátri. Prokonzul však nezdieľal nadšenie mladých ľudí a po vypočutí si ich žiadosti im na nádvorí nechal sťať hlavy. V druhom prípade riešil sudca v Egyptských Thebach, prípad vysokého úradníka Philoromusa, ktorý bol správcom cisárske</w:t>
      </w:r>
      <w:r>
        <w:rPr>
          <w:rFonts w:cs="Times New Roman" w:ascii="Noto Sans" w:hAnsi="Noto Sans"/>
          <w:sz w:val="22"/>
          <w:szCs w:val="22"/>
        </w:rPr>
        <w:t>j</w:t>
      </w:r>
      <w:r>
        <w:rPr>
          <w:rFonts w:cs="Times New Roman" w:ascii="Noto Sans" w:hAnsi="Noto Sans"/>
          <w:sz w:val="22"/>
          <w:szCs w:val="22"/>
        </w:rPr>
        <w:t xml:space="preserve"> pokladnice v Alexandrii a biskupa Philesa z Thmuidskej v Egyptskej cirkvi. Obom hrozil trest smrťou ale pred vynesením rozsudku ich vlastní príbuzní a priatelia prosili o obetovanie rímskym bohom aby by si zachránili život. </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rFonts w:ascii="Noto Sans" w:hAnsi="Noto Sans" w:cs="Times New Roman"/>
          <w:b/>
          <w:sz w:val="22"/>
          <w:szCs w:val="22"/>
        </w:rPr>
      </w:pPr>
      <w:r>
        <w:rPr>
          <w:rFonts w:cs="Times New Roman" w:ascii="Noto Sans" w:hAnsi="Noto Sans"/>
          <w:b/>
          <w:color w:val="3465A4"/>
          <w:sz w:val="22"/>
          <w:szCs w:val="22"/>
        </w:rPr>
        <w:t>27</w:t>
      </w:r>
    </w:p>
    <w:p>
      <w:pPr>
        <w:pStyle w:val="Normal"/>
        <w:spacing w:lineRule="auto" w:line="276"/>
        <w:jc w:val="start"/>
        <w:rPr>
          <w:rFonts w:ascii="Noto Sans" w:hAnsi="Noto Sans" w:cs="Times New Roman"/>
          <w:color w:val="3465A4"/>
        </w:rPr>
      </w:pPr>
      <w:r>
        <w:rPr>
          <w:rFonts w:cs="Times New Roman" w:ascii="Noto Sans" w:hAnsi="Noto Sans"/>
          <w:color w:val="3465A4"/>
        </w:rPr>
        <w:t>Veľký počet pokrvných príbuzných, ich priateľov a mužov vo vysokom postavení ich prosili aby vykonali formálnu obetu. Dokonca i sám sudca ich napomínal aby mali zľutovanie sami nad sebou a aby brali ohľad najmä na svoje deti a ženy. Títo svätí muži oddaní Bohu však nedali zo sebou pohnúť, aby z lásky k životu pohrdli prikázani</w:t>
      </w:r>
      <w:r>
        <w:rPr>
          <w:rFonts w:cs="Times New Roman" w:ascii="Noto Sans" w:hAnsi="Noto Sans"/>
          <w:color w:val="3465A4"/>
        </w:rPr>
        <w:t>ami</w:t>
      </w:r>
      <w:r>
        <w:rPr>
          <w:rFonts w:cs="Times New Roman" w:ascii="Noto Sans" w:hAnsi="Noto Sans"/>
          <w:color w:val="3465A4"/>
        </w:rPr>
        <w:t>, ktoré im dal náš spasiteľ a za svoju vieru boli obaja sťatí.</w:t>
      </w:r>
    </w:p>
    <w:p>
      <w:pPr>
        <w:pStyle w:val="Normal"/>
        <w:spacing w:lineRule="auto" w:line="276"/>
        <w:jc w:val="start"/>
        <w:rPr>
          <w:rFonts w:ascii="Noto Sans" w:hAnsi="Noto Sans" w:cs="Times New Roman"/>
          <w:i/>
          <w:i/>
          <w:iCs/>
          <w:color w:val="3465A4"/>
        </w:rPr>
      </w:pPr>
      <w:r>
        <w:rPr>
          <w:rFonts w:cs="Times New Roman" w:ascii="Noto Sans" w:hAnsi="Noto Sans"/>
          <w:i/>
          <w:iCs/>
          <w:color w:val="3465A4"/>
        </w:rPr>
        <w:t>(Eusebius: Cirkevné dejiny 8./9)</w:t>
      </w:r>
    </w:p>
    <w:p>
      <w:pPr>
        <w:pStyle w:val="Normal"/>
        <w:spacing w:lineRule="auto" w:line="276" w:before="57" w:after="57"/>
        <w:jc w:val="start"/>
        <w:rPr>
          <w:rFonts w:ascii="Noto Sans" w:hAnsi="Noto Sans" w:cs="Times New Roman"/>
          <w:color w:val="3465A4"/>
        </w:rPr>
      </w:pPr>
      <w:r>
        <w:rPr>
          <w:rFonts w:cs="Times New Roman" w:ascii="Noto Sans" w:hAnsi="Noto Sans"/>
          <w:color w:val="3465A4"/>
        </w:rPr>
        <w:t xml:space="preserve">Sudca Flavianus v Palestínskej Cezarií súdil Procopia a jeho bratov lebo nechceli obetovať Rímskym bohom a povedal: „Musíte obetovať bohom“ </w:t>
      </w:r>
    </w:p>
    <w:p>
      <w:pPr>
        <w:pStyle w:val="Normal"/>
        <w:spacing w:lineRule="auto" w:line="276" w:before="57" w:after="57"/>
        <w:jc w:val="start"/>
        <w:rPr>
          <w:rFonts w:ascii="Noto Sans" w:hAnsi="Noto Sans" w:cs="Times New Roman"/>
          <w:color w:val="3465A4"/>
        </w:rPr>
      </w:pPr>
      <w:r>
        <w:rPr>
          <w:rFonts w:cs="Times New Roman" w:ascii="Noto Sans" w:hAnsi="Noto Sans"/>
          <w:color w:val="3465A4"/>
        </w:rPr>
        <w:t xml:space="preserve">Procopios: „Neexistuje žiadny Boh, len jeden, Tvorca a Stvoriteľ všetkých vecí“. </w:t>
      </w:r>
    </w:p>
    <w:p>
      <w:pPr>
        <w:pStyle w:val="Normal"/>
        <w:spacing w:lineRule="auto" w:line="276" w:before="57" w:after="57"/>
        <w:jc w:val="start"/>
        <w:rPr>
          <w:rFonts w:ascii="Noto Sans" w:hAnsi="Noto Sans" w:cs="Times New Roman"/>
          <w:color w:val="3465A4"/>
        </w:rPr>
      </w:pPr>
      <w:r>
        <w:rPr>
          <w:rFonts w:cs="Times New Roman" w:ascii="Noto Sans" w:hAnsi="Noto Sans"/>
          <w:color w:val="3465A4"/>
        </w:rPr>
        <w:t>Keď sudca cítil odhodlanú silu mučeníkových slov, skúsil to inak a už netrval na predchádzajúcom rozkaze a povedal: „Prečo nás Rímanov vy kresťania tak nenávidíte. O nič ťa nežiada len hoď kúsok kadidla do ohňa a pokloň sa cisárovmu obrazu“. Procopius sa pri týchto slová len zasmial, čo sudca vyhodnotil ako urážku majestátu a udelil svätému mučeníkovi trest smrti sťatím hlavy</w:t>
      </w:r>
    </w:p>
    <w:p>
      <w:pPr>
        <w:pStyle w:val="Normal"/>
        <w:spacing w:lineRule="auto" w:line="276"/>
        <w:jc w:val="start"/>
        <w:rPr>
          <w:rFonts w:ascii="Noto Sans" w:hAnsi="Noto Sans" w:cs="Times New Roman"/>
          <w:i/>
          <w:i/>
          <w:iCs/>
          <w:color w:val="3465A4"/>
        </w:rPr>
      </w:pPr>
      <w:r>
        <w:rPr>
          <w:rFonts w:cs="Times New Roman" w:ascii="Noto Sans" w:hAnsi="Noto Sans"/>
          <w:i/>
          <w:iCs/>
          <w:color w:val="3465A4"/>
        </w:rPr>
        <w:t>(Eusebius: História palestínskych mučeníkov 3/3)</w:t>
      </w:r>
    </w:p>
    <w:p>
      <w:pPr>
        <w:pStyle w:val="BodyText"/>
        <w:spacing w:lineRule="auto" w:line="276"/>
        <w:ind w:hanging="0" w:start="0" w:end="0"/>
        <w:jc w:val="start"/>
        <w:rPr>
          <w:rFonts w:ascii="Noto Sans" w:hAnsi="Noto Sans" w:cs="Times New Roman"/>
          <w:sz w:val="22"/>
          <w:szCs w:val="22"/>
        </w:rPr>
      </w:pPr>
      <w:r>
        <w:rPr>
          <w:rFonts w:cs="Times New Roman" w:ascii="Noto Sans" w:hAnsi="Noto Sans"/>
          <w:sz w:val="22"/>
          <w:szCs w:val="22"/>
        </w:rPr>
      </w:r>
    </w:p>
    <w:p>
      <w:pPr>
        <w:pStyle w:val="BodyText"/>
        <w:spacing w:lineRule="auto" w:line="276"/>
        <w:ind w:hanging="0" w:start="0" w:end="0"/>
        <w:jc w:val="start"/>
        <w:rPr>
          <w:b/>
          <w:bCs/>
        </w:rPr>
      </w:pPr>
      <w:r>
        <w:rPr>
          <w:rFonts w:cs="Times New Roman" w:ascii="Noto Sans" w:hAnsi="Noto Sans"/>
          <w:b/>
          <w:bCs/>
          <w:sz w:val="22"/>
          <w:szCs w:val="22"/>
        </w:rPr>
        <w:t>HUDBA</w:t>
      </w:r>
    </w:p>
    <w:p>
      <w:pPr>
        <w:pStyle w:val="BodyText"/>
        <w:spacing w:lineRule="auto" w:line="276"/>
        <w:ind w:hanging="0" w:start="0" w:end="0"/>
        <w:jc w:val="start"/>
        <w:rPr/>
      </w:pPr>
      <w:r>
        <w:rPr>
          <w:rFonts w:cs="Times New Roman" w:ascii="Noto Sans" w:hAnsi="Noto Sans"/>
          <w:sz w:val="22"/>
          <w:szCs w:val="22"/>
        </w:rPr>
        <w:t xml:space="preserve">Zuzana Smatanová- Tam kde sa neumiera </w:t>
      </w:r>
      <w:r>
        <w:rPr>
          <w:rFonts w:cs="Times New Roman" w:ascii="Noto Sans" w:hAnsi="Noto Sans"/>
          <w:sz w:val="22"/>
          <w:szCs w:val="22"/>
        </w:rPr>
        <w:t xml:space="preserve">| </w:t>
      </w:r>
      <w:hyperlink r:id="rId2">
        <w:r>
          <w:rPr>
            <w:rStyle w:val="Hyperlink"/>
            <w:rFonts w:cs="Times New Roman" w:ascii="Noto Sans" w:hAnsi="Noto Sans"/>
            <w:sz w:val="22"/>
            <w:szCs w:val="22"/>
          </w:rPr>
          <w:t>https://www.youtube.com/watch?v=uuWqOqAiRho</w:t>
        </w:r>
      </w:hyperlink>
      <w:r>
        <w:rPr>
          <w:rFonts w:cs="Times New Roman" w:ascii="Noto Sans" w:hAnsi="Noto Sans"/>
          <w:sz w:val="22"/>
          <w:szCs w:val="22"/>
        </w:rPr>
        <w:t xml:space="preserve"> </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pPr>
      <w:r>
        <w:rPr>
          <w:rFonts w:cs="Times New Roman" w:ascii="Noto Sans" w:hAnsi="Noto Sans"/>
          <w:b/>
          <w:sz w:val="22"/>
          <w:szCs w:val="22"/>
        </w:rPr>
        <w:t>28</w:t>
      </w:r>
    </w:p>
    <w:p>
      <w:pPr>
        <w:pStyle w:val="Normal"/>
        <w:spacing w:lineRule="auto" w:line="276"/>
        <w:jc w:val="start"/>
        <w:rPr/>
      </w:pPr>
      <w:r>
        <w:rPr>
          <w:rFonts w:cs="Times New Roman" w:ascii="Noto Sans" w:hAnsi="Noto Sans"/>
          <w:sz w:val="22"/>
          <w:szCs w:val="22"/>
        </w:rPr>
        <w:t>Martyrium Agape, Eirene, Chione, zachytáva súdny proces a umučenie troch sestier, ktoré boli spolu s ďalšími štyrmi kresťanmi Agathon, Kassia, Filippou a Eutychi</w:t>
      </w:r>
      <w:r>
        <w:rPr>
          <w:rFonts w:cs="Times New Roman" w:ascii="Noto Sans" w:hAnsi="Noto Sans"/>
          <w:sz w:val="22"/>
          <w:szCs w:val="22"/>
        </w:rPr>
        <w:t>ou</w:t>
      </w:r>
      <w:r>
        <w:rPr>
          <w:rFonts w:cs="Times New Roman" w:ascii="Noto Sans" w:hAnsi="Noto Sans"/>
          <w:sz w:val="22"/>
          <w:szCs w:val="22"/>
        </w:rPr>
        <w:t xml:space="preserve"> vypočúvané v macedónskej Solune. Agapé, Eiréné a Chion boli sestry a kresťanské panny z Aquileia alebo Thessalonik. Pochádzali z pohanskej rodiny ale v mladosti konvertovali na kresťanstvo. V roku 303 odmietli na základe Diokleciánovho ediktu obetovať </w:t>
      </w:r>
      <w:r>
        <w:rPr>
          <w:rFonts w:cs="Times New Roman" w:ascii="Noto Sans" w:hAnsi="Noto Sans"/>
          <w:sz w:val="22"/>
          <w:szCs w:val="22"/>
        </w:rPr>
        <w:t>r</w:t>
      </w:r>
      <w:r>
        <w:rPr>
          <w:rFonts w:cs="Times New Roman" w:ascii="Noto Sans" w:hAnsi="Noto Sans"/>
          <w:sz w:val="22"/>
          <w:szCs w:val="22"/>
        </w:rPr>
        <w:t>ímskym bohom a radšej utiekli do hôr. Po čase sa však vrátili späť a boli zatknuté štátnym úradníkom označeným ako beneficiarius Kasandrom.</w:t>
      </w:r>
    </w:p>
    <w:p>
      <w:pPr>
        <w:pStyle w:val="NormalWeb"/>
        <w:spacing w:lineRule="auto" w:line="276" w:beforeAutospacing="0" w:before="0" w:afterAutospacing="0" w:after="0"/>
        <w:jc w:val="start"/>
        <w:rPr/>
      </w:pPr>
      <w:r>
        <w:rPr>
          <w:rFonts w:ascii="Noto Sans" w:hAnsi="Noto Sans"/>
          <w:sz w:val="22"/>
          <w:szCs w:val="22"/>
        </w:rPr>
        <w:t xml:space="preserve">Udalosť je v samotnom mučeníckom texte datovaná na prelome marca a apríla roku 304, teda do doby, kedy už platil prvý Diocletianov edikt z februára 303, vyžadujúci odovzdanie svätých textov ale i štvrtý edikt zo zimy 304, ktorý prikazoval konať pohanské obete pod hrozbou trestu smrti. </w:t>
      </w:r>
    </w:p>
    <w:p>
      <w:pPr>
        <w:pStyle w:val="NormalWeb"/>
        <w:spacing w:lineRule="auto" w:line="276" w:beforeAutospacing="0" w:before="0" w:afterAutospacing="0" w:after="0"/>
        <w:jc w:val="start"/>
        <w:rPr/>
      </w:pPr>
      <w:r>
        <w:rPr>
          <w:rFonts w:ascii="Noto Sans" w:hAnsi="Noto Sans"/>
          <w:sz w:val="22"/>
          <w:szCs w:val="22"/>
        </w:rPr>
        <w:t>Samotný proces pred sudcom Dulcitiom prebehol v dvoch pojednávaniach. V prvom boli Agapé a Chioné obvinené z urážky imperátorovho kultu tým, že sa odmietli zúčastniť pohanský</w:t>
      </w:r>
      <w:r>
        <w:rPr>
          <w:rFonts w:ascii="Noto Sans" w:hAnsi="Noto Sans"/>
          <w:sz w:val="22"/>
          <w:szCs w:val="22"/>
        </w:rPr>
        <w:t>ch</w:t>
      </w:r>
      <w:r>
        <w:rPr>
          <w:rFonts w:ascii="Noto Sans" w:hAnsi="Noto Sans"/>
          <w:sz w:val="22"/>
          <w:szCs w:val="22"/>
        </w:rPr>
        <w:t xml:space="preserve"> obradov a slávnostnej večere. V druhom pojednávaní bola súdená iba Eiréné za to, že spolu so sestrami ukrývala zakázané kresťanské knihy, ktoré boli medzitým objavené v ich dome.</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Fonts w:ascii="Noto Sans" w:hAnsi="Noto Sans"/>
          <w:b/>
          <w:color w:val="3465A4"/>
          <w:sz w:val="22"/>
          <w:szCs w:val="22"/>
        </w:rPr>
        <w:t>29</w:t>
      </w:r>
      <w:r>
        <w:rPr>
          <w:rFonts w:ascii="Noto Sans" w:hAnsi="Noto Sans"/>
          <w:b/>
          <w:sz w:val="22"/>
          <w:szCs w:val="22"/>
        </w:rPr>
        <w:t xml:space="preserve">  </w:t>
      </w:r>
    </w:p>
    <w:p>
      <w:pPr>
        <w:pStyle w:val="NormalWeb"/>
        <w:spacing w:lineRule="auto" w:line="276" w:beforeAutospacing="0" w:before="0" w:afterAutospacing="0" w:after="0"/>
        <w:jc w:val="start"/>
        <w:rPr>
          <w:color w:val="3465A4"/>
        </w:rPr>
      </w:pPr>
      <w:r>
        <w:rPr>
          <w:rFonts w:ascii="Noto Sans" w:hAnsi="Noto Sans"/>
          <w:color w:val="3465A4"/>
          <w:sz w:val="22"/>
          <w:szCs w:val="22"/>
        </w:rPr>
        <w:t>„</w:t>
      </w:r>
      <w:r>
        <w:rPr>
          <w:rFonts w:ascii="Noto Sans" w:hAnsi="Noto Sans"/>
          <w:color w:val="3465A4"/>
          <w:sz w:val="22"/>
          <w:szCs w:val="22"/>
        </w:rPr>
        <w:t xml:space="preserve">Miestodržiteľ Dulcitius zasadol k súdu a sekretár Artemisos povedala: „Na tvoj príkaz prečítam o tu prítomných ženách zápis z predbežného výsluchu. Po vypočutí správy miestodržiteľ Dulcitius povedal: „Prečo ste tak nerozumné a nepočúvate príkaz našich najzbožnejšie cisárov a cézarov?“ Agathon povedz prečo, keď si prišla k oltáru nezjedla si obetované pokrmy, ako to robia zbožní ľudia?“ Agathon: „Pretože som kresťanka.“ Dulcitius: „Ešte aj dnes na tom trváš?“ Agathon: „Áno.“ Dulcitius: „A čo ty, Agapé? Prečo si neposlúchla nariadenie našich pánov cisárov a cézarov?“ Agapé: „Uverila som v živého Boha a nechcem poškvrniť svoje svedomie.“ Dulcitius: „Čo ty Eiréné čo mi povieš?“ Eiréné: „Neobetovala som z bázne pred Bohom.“ Dulcitius: „Čo ty, Chion?„ Chion: „Uverila som v živého Boha a neurobím to.“ Miestodržiteľ: „A ty, Kassia?“ Kassia: „Chcem zachrániť svoju dušu.“ Dulcitius: „Chceš sa pridať k obetným obradom?“ Kassia: „Nechcem.“ Miestodržiteľ: „A čo ty, Filippa čo mi povieš?“ Filippa: „Hovorím to isté.“ Miestodržiteľ: „Čo je to?“ Filippa: „Radšej chcem zomrieť než jesť a obetovať jedlo.“ Miestodržiteľ: „Čo ty, Eutychia?“ Eutychia: „Hovorím to isté, radšej zomriem.“ Miestodržiteľ: „Máš muža?“ Eutychia: „Mala som ale zomrel.“ „Miestodržiteľ: „Kedy zomrel?“ Eutychia: „Asi pred siedmimi mesiacmi.“ Miestodržiteľ: „S kým čakáš dieťa?“ Eutychia: „S mužom, ktorého mi dal Boh.“ Miestodržiteľ: „S kým čakáš dieťa, keď hovoríš, že tvoj muž je mŕtvy?“ Eutychia: „Nikto nemôže poznať vôľu všemohúceho Boha. Boh to tak chcel.“ Miestodržiteľ: Eutychia v podstate mi je jedno s kým budeš mať dieťa ale mala by si v tomto stave prestať blázniť a začať uvažovať ako rozumný človek. Podrobíš sa cisárskemu rozkazu a pôjdeš domov. Čo ty na to?“ Eutychia: „Nepodrobím. Som kresťanka, služobnica všemocného Boha.“ Miestodržiteľ Dulcitius: „Keďže je Eutychia tehotná bude zatiaľ zatvorená do mierneho väzenia. </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(Martyrium Agape, Eirene, Chione 3/1-7)</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Fonts w:ascii="Noto Sans" w:hAnsi="Noto Sans"/>
          <w:b/>
          <w:sz w:val="22"/>
          <w:szCs w:val="22"/>
        </w:rPr>
        <w:t>30</w:t>
      </w:r>
    </w:p>
    <w:p>
      <w:pPr>
        <w:pStyle w:val="NormalWeb"/>
        <w:spacing w:lineRule="auto" w:line="276" w:beforeAutospacing="0" w:before="0" w:afterAutospacing="0" w:after="0"/>
        <w:jc w:val="start"/>
        <w:rPr/>
      </w:pPr>
      <w:r>
        <w:rPr>
          <w:rFonts w:ascii="Noto Sans" w:hAnsi="Noto Sans"/>
          <w:sz w:val="22"/>
          <w:szCs w:val="22"/>
        </w:rPr>
        <w:t>V mladom veku osirotené sestry Agape, Chionia a Irene pochádzajúce zo súčasného Macedónska prijali vieru a viedli kresťanský spôsob života pod vedením kňaza Xena. Odmietli niekoľko ponúk na uzavretie manželstva a schovávali kópie kresťanských posvätných spisov. Keď dostal Dulcicius guvernér Solúna udanie na mladé dievčatá snažil sa priviesť obvinené kresťanky k rozumu a prim</w:t>
      </w:r>
      <w:r>
        <w:rPr>
          <w:rFonts w:ascii="Noto Sans" w:hAnsi="Noto Sans"/>
          <w:sz w:val="22"/>
          <w:szCs w:val="22"/>
        </w:rPr>
        <w:t>ä</w:t>
      </w:r>
      <w:r>
        <w:rPr>
          <w:rFonts w:ascii="Noto Sans" w:hAnsi="Noto Sans"/>
          <w:sz w:val="22"/>
          <w:szCs w:val="22"/>
        </w:rPr>
        <w:t>ť ich k tomu aby sa zriekli svojej viery obetovali a zachránili si svoj mladý život. Sestry a ostatné kresťanky však miestodržiteľov</w:t>
      </w:r>
      <w:r>
        <w:rPr>
          <w:rFonts w:ascii="Noto Sans" w:hAnsi="Noto Sans"/>
          <w:sz w:val="22"/>
          <w:szCs w:val="22"/>
        </w:rPr>
        <w:t xml:space="preserve">u ponuku </w:t>
      </w:r>
      <w:r>
        <w:rPr>
          <w:rFonts w:ascii="Noto Sans" w:hAnsi="Noto Sans"/>
          <w:sz w:val="22"/>
          <w:szCs w:val="22"/>
        </w:rPr>
        <w:t xml:space="preserve">odmietajú </w:t>
      </w:r>
      <w:r>
        <w:rPr>
          <w:rFonts w:ascii="Noto Sans" w:hAnsi="Noto Sans"/>
          <w:sz w:val="22"/>
          <w:szCs w:val="22"/>
        </w:rPr>
        <w:t xml:space="preserve">a </w:t>
      </w:r>
      <w:r>
        <w:rPr>
          <w:rFonts w:ascii="Noto Sans" w:hAnsi="Noto Sans"/>
          <w:sz w:val="22"/>
          <w:szCs w:val="22"/>
        </w:rPr>
        <w:t>preto nahnevaný prokurátor po prvom výsluchu nechá Agapé a Chioné mučiť, ostatné kresťanky pošle ako maloleté do väzenia. Potom sa miestodržiteľ zameral na Chioné s ktorou viedol ďalší proces:</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color w:val="3465A4"/>
        </w:rPr>
      </w:pPr>
      <w:r>
        <w:rPr>
          <w:rFonts w:ascii="Noto Sans" w:hAnsi="Noto Sans"/>
          <w:b/>
          <w:color w:val="3465A4"/>
          <w:sz w:val="22"/>
          <w:szCs w:val="22"/>
        </w:rPr>
        <w:t>31</w:t>
      </w:r>
    </w:p>
    <w:p>
      <w:pPr>
        <w:pStyle w:val="NormalWeb"/>
        <w:spacing w:lineRule="auto" w:line="276" w:beforeAutospacing="0" w:before="0" w:afterAutospacing="0" w:after="0"/>
        <w:jc w:val="start"/>
        <w:rPr>
          <w:color w:val="3465A4"/>
        </w:rPr>
      </w:pPr>
      <w:r>
        <w:rPr>
          <w:rFonts w:ascii="Noto Sans" w:hAnsi="Noto Sans"/>
          <w:color w:val="3465A4"/>
          <w:sz w:val="22"/>
          <w:szCs w:val="22"/>
        </w:rPr>
        <w:t>„</w:t>
      </w:r>
      <w:r>
        <w:rPr>
          <w:rFonts w:ascii="Noto Sans" w:hAnsi="Noto Sans"/>
          <w:color w:val="3465A4"/>
          <w:sz w:val="22"/>
          <w:szCs w:val="22"/>
        </w:rPr>
        <w:t>Miestodržiteľ: „Kto vám dal toto učenie?“ Chioné: „Všemohúci Boh.“ Miestodržiteľ: „Kto vás naviedol k takej hlúposti?“ Chion: „Všemohúci Boh a jeho jednorodený Syn, náš Pán Ježiš Kristus.“ Miestodržiteľ: „Každému je celkom jasné, že všetci podliehajú svätej moci našich pánov cisárov a cézarov. Pretože ste opovrhli príkaz</w:t>
      </w:r>
      <w:r>
        <w:rPr>
          <w:rFonts w:ascii="Noto Sans" w:hAnsi="Noto Sans"/>
          <w:color w:val="3465A4"/>
          <w:sz w:val="22"/>
          <w:szCs w:val="22"/>
        </w:rPr>
        <w:t>mi</w:t>
      </w:r>
      <w:r>
        <w:rPr>
          <w:rFonts w:ascii="Noto Sans" w:hAnsi="Noto Sans"/>
          <w:color w:val="3465A4"/>
          <w:sz w:val="22"/>
          <w:szCs w:val="22"/>
        </w:rPr>
        <w:t xml:space="preserve"> našich pánov cisárov a zostali ste verné bezbožnému menu kresťanov i keď bolo vydaných toľko výnosov, hrozí vám vysoký trest. Keďže už dlhodobo zastávate nerozumné názory a nechcete sa ich zrieknuť a ani vykonať obetu naším bohom, prijmite trest, ktorý si zaslúžite. Vyhlasujem rozsudok: Keďže sa Agapé a Chioné bezbožne vzpierajú božskému rozhodnutiu našich pánov augustov a cézarov, a navyše sa hlásia k nezmyselnému, zbytočnému a všetkými zbožnými nenávidenému kresťanskému náboženstvu, prikazujem ich upáliť. Agathon, Eiréné, Kassia, Fillip a Eutychia sú príliš mladé, preto budú nateraz poslané do väzenia aby sa polepšili“   </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(Martyrium Agape, Eirene, Chione 4/2-4)</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Fonts w:ascii="Noto Sans" w:hAnsi="Noto Sans"/>
          <w:b/>
          <w:sz w:val="22"/>
          <w:szCs w:val="22"/>
        </w:rPr>
        <w:t>32</w:t>
      </w:r>
    </w:p>
    <w:p>
      <w:pPr>
        <w:pStyle w:val="NormalWeb"/>
        <w:spacing w:lineRule="auto" w:line="276" w:beforeAutospacing="0" w:before="0" w:afterAutospacing="0" w:after="0"/>
        <w:jc w:val="start"/>
        <w:rPr/>
      </w:pPr>
      <w:r>
        <w:rPr>
          <w:rFonts w:ascii="Noto Sans" w:hAnsi="Noto Sans"/>
          <w:sz w:val="22"/>
          <w:szCs w:val="22"/>
        </w:rPr>
        <w:t>Keď boli Agapé a Chioné verejné popravené upálením, vojenská stráž im prehľadala dom v ktorom bývali a našla tam zakázané posvätné kresťanské spisy. Guvernér Dulcitius tak nemal na výber a musel opätovne povolať na výsluch najmladšiu z troch sestier Eiréné ktorá bola dovtedy držaná v miernej väzbe pre svoj mladistvý vek. Po vypočutí Eiréné sa zistili nové skutočnosti a mladá kresťanka bola obvinená z prechovávania spisov, ktoré mal</w:t>
      </w:r>
      <w:r>
        <w:rPr>
          <w:rFonts w:ascii="Noto Sans" w:hAnsi="Noto Sans"/>
          <w:sz w:val="22"/>
          <w:szCs w:val="22"/>
        </w:rPr>
        <w:t>a</w:t>
      </w:r>
      <w:r>
        <w:rPr>
          <w:rFonts w:ascii="Noto Sans" w:hAnsi="Noto Sans"/>
          <w:sz w:val="22"/>
          <w:szCs w:val="22"/>
        </w:rPr>
        <w:t xml:space="preserve"> podľa výnosu cisára Diokleciána odovzdať rímskym úradom. Guvernér Dulcitius musel podľa rímskeho práva s mladou kresťankou začať nový súdny proces.</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color w:val="3465A4"/>
        </w:rPr>
      </w:pPr>
      <w:r>
        <w:rPr>
          <w:rFonts w:ascii="Noto Sans" w:hAnsi="Noto Sans"/>
          <w:b/>
          <w:color w:val="3465A4"/>
          <w:sz w:val="22"/>
          <w:szCs w:val="22"/>
        </w:rPr>
        <w:t>33</w:t>
      </w:r>
    </w:p>
    <w:p>
      <w:pPr>
        <w:pStyle w:val="NormalWeb"/>
        <w:spacing w:lineRule="auto" w:line="276" w:beforeAutospacing="0" w:before="0" w:afterAutospacing="0" w:after="0"/>
        <w:jc w:val="start"/>
        <w:rPr>
          <w:color w:val="3465A4"/>
        </w:rPr>
      </w:pPr>
      <w:r>
        <w:rPr>
          <w:rFonts w:ascii="Noto Sans" w:hAnsi="Noto Sans"/>
          <w:color w:val="3465A4"/>
          <w:sz w:val="22"/>
          <w:szCs w:val="22"/>
        </w:rPr>
        <w:t>Dulcitius: „Kto ťa naviedol k tomu, aby si prechovávala pergameny a spisy až do dneška?“ Eiréné: „Všemohúci Boh, ktorého máme podľa jeho vlastných slov milovať viac než život. Preto sme sa neodvážili knihy vydať a radšej sa necháme zaživa upáliť lebo znesieme všetko, čo sa nám stane, než aby sme ich vydali“ Miestodržiteľ: „Stále si rovnako nerozumná? „Eiréné: „Som zbožná, nie nerozumné.“ Miestodržiteľ: „Tvoja odpoveď jasne ukázala, že si sa bezbožne vzoprela nariadeni</w:t>
      </w:r>
      <w:r>
        <w:rPr>
          <w:rFonts w:ascii="Noto Sans" w:hAnsi="Noto Sans"/>
          <w:color w:val="3465A4"/>
          <w:sz w:val="22"/>
          <w:szCs w:val="22"/>
        </w:rPr>
        <w:t>u</w:t>
      </w:r>
      <w:r>
        <w:rPr>
          <w:rFonts w:ascii="Noto Sans" w:hAnsi="Noto Sans"/>
          <w:color w:val="3465A4"/>
          <w:sz w:val="22"/>
          <w:szCs w:val="22"/>
        </w:rPr>
        <w:t xml:space="preserve"> cisárov. Preto dostaneš náležitý trest.“ Miestodržiteľ Dulcitius vstal a prečítal rozsudok: „Pretože Eiréné odmietla poslúchnuť príkazu cisárov a obetovať a naďalej zachováva akési kresťanské nariadenia, prikázal som aj ju zaživa upáliť, tak ako predtým jej dve sestry“</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(Martyrium Agape, Eirene, Chione 5/3; 6/2,3)</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Fonts w:ascii="Noto Sans" w:hAnsi="Noto Sans"/>
          <w:b/>
          <w:sz w:val="22"/>
          <w:szCs w:val="22"/>
        </w:rPr>
        <w:t>34</w:t>
      </w:r>
    </w:p>
    <w:p>
      <w:pPr>
        <w:pStyle w:val="Normal"/>
        <w:spacing w:lineRule="auto" w:line="276"/>
        <w:jc w:val="start"/>
        <w:rPr/>
      </w:pPr>
      <w:r>
        <w:rPr>
          <w:rFonts w:cs="Times New Roman" w:ascii="Noto Sans" w:hAnsi="Noto Sans"/>
          <w:sz w:val="22"/>
          <w:szCs w:val="22"/>
        </w:rPr>
        <w:t>Pred popravou bola Eiréné poslaná do nevestinca čo sa vtedy považovalo za jednu z foriem mučenia. Pri prevoze prehovorila Eiréné eskortu dvoch vojakov aby ju v horách pustili na slobodu čo na počudovanie i urobili. Keď sa o tom dozvedel ich veliteľ Sinsinus nahneval sa na vojakov a nechal ich potrestať. Po krátkej príprave sa Sinsinus vydal i s niekoľkými vojakmi do hôr hľadať Eiréné. Prenasledovaná Eiréné napokon zahynula na zranenie, ktoré jej spôsobil šíp jedného z prenasledujúcich vojakov, ktorý jej prešiel krkom. Tehotná Eutychia vďaka svojmu stavu bola umiestnená do ľahšej väzby. Osud ostatných neplnoletých kresťaniek Agathon, Kassia, Filippou nie je známy, ale je možné že boli časom prepustené na slobodu. Trest smrti upálením Agape a Chione sa konal v Solúne v súčasnosti druhom najväčšom meste Grécku 1. apríla roku 304. Katolícka cirkev vyhlásila tento deň za pamätný a pravoslávna církev si tieto mučeníčky pripomína 16 apríla.</w:t>
      </w:r>
    </w:p>
    <w:p>
      <w:pPr>
        <w:pStyle w:val="NormalWeb"/>
        <w:spacing w:lineRule="auto" w:line="276" w:beforeAutospacing="0" w:before="0" w:afterAutospacing="0" w:after="0"/>
        <w:jc w:val="start"/>
        <w:rPr/>
      </w:pPr>
      <w:r>
        <w:rPr>
          <w:rFonts w:ascii="Noto Sans" w:hAnsi="Noto Sans"/>
          <w:sz w:val="22"/>
          <w:szCs w:val="22"/>
        </w:rPr>
        <w:t xml:space="preserve">Po zverejnení štvrtého Diokleciánovho ediktu, ktorým bolo nariadené prinášať obete rímskym bohom nielen kresťanským hodnostárom ale i všetkým veriacim sa uskutočnil v časti ríše ktorú spravoval Diokleciánov spolucisár Maximian proces s kresťanmi, ktorý viedol prokonzul Anullinus. </w:t>
      </w:r>
      <w:r>
        <w:rPr>
          <w:rFonts w:ascii="Noto Sans" w:hAnsi="Noto Sans"/>
          <w:sz w:val="22"/>
          <w:szCs w:val="22"/>
        </w:rPr>
        <w:t>Ten</w:t>
      </w:r>
      <w:r>
        <w:rPr>
          <w:rFonts w:ascii="Noto Sans" w:hAnsi="Noto Sans"/>
          <w:sz w:val="22"/>
          <w:szCs w:val="22"/>
        </w:rPr>
        <w:t xml:space="preserve"> sa v rámci cisárovho nariadenia rozhodol presvedčiť kresťanov v meste Thuburbo v súčasnom Tunisku, aby prinášali obety rímskym bohom. Keď úradníci zhromaždili všetkých kresťanov z okolia do mesta, prokonzul im rázne vysvetlil situáciu, a cez dobre mie</w:t>
      </w:r>
      <w:r>
        <w:rPr>
          <w:rFonts w:ascii="Noto Sans" w:hAnsi="Noto Sans"/>
          <w:sz w:val="22"/>
          <w:szCs w:val="22"/>
        </w:rPr>
        <w:t>n</w:t>
      </w:r>
      <w:r>
        <w:rPr>
          <w:rFonts w:ascii="Noto Sans" w:hAnsi="Noto Sans"/>
          <w:sz w:val="22"/>
          <w:szCs w:val="22"/>
        </w:rPr>
        <w:t xml:space="preserve">ené odporúčania ale i vyhrážky sa mu podarilo mnoho kresťanov presvedčiť aby sa od tejto viery odvrátilo. Tí kresťania ktorí sa odmietli vzdať svojho presvedčenia boli predvedení pred prokonzula Anulliana. Takto sa uskutočnil i súdny proces s troma kresťankami Maximou, Donatillou a Secundou 30. júla roku 304. </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color w:val="3465A4"/>
        </w:rPr>
      </w:pPr>
      <w:r>
        <w:rPr>
          <w:rFonts w:cs="Times New Roman" w:ascii="Noto Sans" w:hAnsi="Noto Sans"/>
          <w:b/>
          <w:color w:val="3465A4"/>
          <w:sz w:val="22"/>
          <w:szCs w:val="22"/>
        </w:rPr>
        <w:t>35</w:t>
      </w:r>
    </w:p>
    <w:p>
      <w:pPr>
        <w:pStyle w:val="NormalWeb"/>
        <w:spacing w:lineRule="auto" w:line="276" w:beforeAutospacing="0" w:before="0" w:afterAutospacing="0" w:after="0"/>
        <w:jc w:val="start"/>
        <w:rPr>
          <w:color w:val="3465A4"/>
        </w:rPr>
      </w:pPr>
      <w:r>
        <w:rPr>
          <w:rFonts w:ascii="Noto Sans" w:hAnsi="Noto Sans"/>
          <w:color w:val="3465A4"/>
          <w:sz w:val="22"/>
          <w:szCs w:val="22"/>
        </w:rPr>
        <w:t>„</w:t>
      </w:r>
      <w:r>
        <w:rPr>
          <w:rFonts w:ascii="Noto Sans" w:hAnsi="Noto Sans"/>
          <w:color w:val="3465A4"/>
          <w:sz w:val="22"/>
          <w:szCs w:val="22"/>
        </w:rPr>
        <w:t>Prokonzul Anullinus povedal: „Kto vás primäl k tomu, že pohŕdate zbožným a vznešeným cisárom?“ Maxima: „Zaväzuje ma k tomu kresťanská viera, ktorú ctím.“ Anullinus: „Koľko máš rokov?“ Maxima: „Či som dcéra kúzelníka, rovnako ako si kúzelník aj ty?“ Anullinus: „Odkiaľ vieš, že som kúzelník?“ Maxima: „Pretože v nás je Duch Svätý a v tebe sa ukazuje diabol.“ Anullinus: „Zaprisahám ťa na živého boha, aby si mi povedala, koľko máš rokov.“ Maxima: „Či som ti nepovedala, že si kúzelník?“ Anullinus: „Povedz mi, koľko máš rokov pokiaľ to vieš.“ Maxima: „Nech sú zlomené tvoja rebrá! Mám štrnásť rokov.“ Prokonzul: „Ak nebudeš obetovať bohom tak dnes dovŕšiš svoj život. Hrozí ti strašný trest.“ Maxima: „Ten si želám a chcem ho.“ Anullinus: „Tak sa teda priprav na rozsudok.“ Maxima: „Radšej od teba prijmem rozsudok, než aby som pohrdla jediným pravým Bohom.“ Anullinus: „Prečo si zúfaš? Budeš obetovať, alebo nie?“ Maxima: Vytrvám vo viere vo svojho Boha. Iných bohov uctievať nebudem.“ Anullinus: „Počkám, kým neprídeš k rozumu.“ Maxima: „Som rozumná a aj Pán ma posilňuje proti tebe: čím ty budeš slabší, tým ja budem silnejšia.“ Anullinus: „Kto je s tebou?“ Maxima „Moja sestra Donatilla“.  Anullinus: „Obe stále trváte na svojich názoroch?“ Donatilla: „Naším zákonom je Kristus, tvojim diabol“ Anullinus: „Radšej obetujte, pretože je správne mať bázeň pred bohmi a dodržiavať cisársk</w:t>
      </w:r>
      <w:r>
        <w:rPr>
          <w:rFonts w:ascii="Noto Sans" w:hAnsi="Noto Sans"/>
          <w:color w:val="3465A4"/>
          <w:sz w:val="22"/>
          <w:szCs w:val="22"/>
        </w:rPr>
        <w:t>e</w:t>
      </w:r>
      <w:r>
        <w:rPr>
          <w:rFonts w:ascii="Noto Sans" w:hAnsi="Noto Sans"/>
          <w:color w:val="3465A4"/>
          <w:sz w:val="22"/>
          <w:szCs w:val="22"/>
        </w:rPr>
        <w:t xml:space="preserve"> nariadenia.“ Donatilla: „Cisársk</w:t>
      </w:r>
      <w:r>
        <w:rPr>
          <w:rFonts w:ascii="Noto Sans" w:hAnsi="Noto Sans"/>
          <w:color w:val="3465A4"/>
          <w:sz w:val="22"/>
          <w:szCs w:val="22"/>
        </w:rPr>
        <w:t>e</w:t>
      </w:r>
      <w:r>
        <w:rPr>
          <w:rFonts w:ascii="Noto Sans" w:hAnsi="Noto Sans"/>
          <w:color w:val="3465A4"/>
          <w:sz w:val="22"/>
          <w:szCs w:val="22"/>
        </w:rPr>
        <w:t xml:space="preserve"> nariadeni</w:t>
      </w:r>
      <w:r>
        <w:rPr>
          <w:rFonts w:ascii="Noto Sans" w:hAnsi="Noto Sans"/>
          <w:color w:val="3465A4"/>
          <w:sz w:val="22"/>
          <w:szCs w:val="22"/>
        </w:rPr>
        <w:t>a</w:t>
      </w:r>
      <w:r>
        <w:rPr>
          <w:rFonts w:ascii="Noto Sans" w:hAnsi="Noto Sans"/>
          <w:color w:val="3465A4"/>
          <w:sz w:val="22"/>
          <w:szCs w:val="22"/>
        </w:rPr>
        <w:t xml:space="preserve"> pominú, nariadenie Pána však pretrvajú na veky. Anullinus: „Rozmysli si to, dievča, nech nezakúsiš mučenie.“ Donatilla „Tvoje mučenie veľmi prospeje mojej duši.“ </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(Passio sanctarum Maximae, Donatillae et Secundae 4,5)</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Fonts w:ascii="Noto Sans" w:hAnsi="Noto Sans"/>
          <w:b/>
          <w:sz w:val="22"/>
          <w:szCs w:val="22"/>
        </w:rPr>
        <w:t>36</w:t>
      </w:r>
    </w:p>
    <w:p>
      <w:pPr>
        <w:pStyle w:val="NormalWeb"/>
        <w:spacing w:lineRule="auto" w:line="276" w:beforeAutospacing="0" w:before="0" w:afterAutospacing="0" w:after="0"/>
        <w:jc w:val="start"/>
        <w:rPr/>
      </w:pPr>
      <w:r>
        <w:rPr>
          <w:rFonts w:ascii="Noto Sans" w:hAnsi="Noto Sans"/>
          <w:sz w:val="22"/>
          <w:szCs w:val="22"/>
        </w:rPr>
        <w:t>„</w:t>
      </w:r>
      <w:r>
        <w:rPr>
          <w:rFonts w:ascii="Noto Sans" w:hAnsi="Noto Sans"/>
          <w:sz w:val="22"/>
          <w:szCs w:val="22"/>
        </w:rPr>
        <w:t>Passio sanctarum Maximae, Donatillae et Secundae“ sa zachovalo iba v jedinom existujúcom rukopise zo štvrtého alebo piateho storočia a opisuje z kresťanského pohľadu tri mladé dievčatá, ktoré sa zasvätili Bohu a vytrvali vo viere aj pod hrozbou smrti. V pasiu sa jasne odzrkadľuje priepasť medzi kresťanskou vierou a jej odporcami, ktorý je vyhrotený a chápaný ako boj medzi Bohom a diablom. V úvode spisu sa autor venuje odpadnut</w:t>
      </w:r>
      <w:r>
        <w:rPr>
          <w:rFonts w:ascii="Noto Sans" w:hAnsi="Noto Sans"/>
          <w:sz w:val="22"/>
          <w:szCs w:val="22"/>
        </w:rPr>
        <w:t>ia</w:t>
      </w:r>
      <w:r>
        <w:rPr>
          <w:rFonts w:ascii="Noto Sans" w:hAnsi="Noto Sans"/>
          <w:sz w:val="22"/>
          <w:szCs w:val="22"/>
        </w:rPr>
        <w:t>m od viery v mieste zvanom „possessio Cephalitana“ v súčasnom Tunisku. Potom nasleduje pasáž, kde je vedený prvý výsluch Maximy a Donatilly. Sudca Anullinus však prípad odložil na ďalší deň zrejme aj s ohľadom na mladý vek dievčat aby im dal čas na prehodnotenie svojho konania. Guvernér sa napokon rozhodol previesť obžalované kresťanky do mesta Thuburbo, v súčasnosti nie je možné toto severoafrické mesto identifikovať. Cestou do Thururb</w:t>
      </w:r>
      <w:r>
        <w:rPr>
          <w:rFonts w:ascii="Noto Sans" w:hAnsi="Noto Sans"/>
          <w:sz w:val="22"/>
          <w:szCs w:val="22"/>
        </w:rPr>
        <w:t>a</w:t>
      </w:r>
      <w:r>
        <w:rPr>
          <w:rFonts w:ascii="Noto Sans" w:hAnsi="Noto Sans"/>
          <w:sz w:val="22"/>
          <w:szCs w:val="22"/>
        </w:rPr>
        <w:t xml:space="preserve"> uvidela Maximu a Donatillu vedené vojenskou eskortou, dvanásťročná kresťanka Secunda, ktorá na sestry sediace na voze zavolala: </w:t>
      </w:r>
    </w:p>
    <w:p>
      <w:pPr>
        <w:pStyle w:val="NormalWeb"/>
        <w:spacing w:lineRule="auto" w:line="276" w:beforeAutospacing="0" w:before="0" w:afterAutospacing="0" w:after="0"/>
        <w:jc w:val="start"/>
        <w:rPr>
          <w:rFonts w:ascii="Noto Sans" w:hAnsi="Noto Sans"/>
          <w:b/>
          <w:sz w:val="22"/>
          <w:szCs w:val="22"/>
        </w:rPr>
      </w:pPr>
      <w:r>
        <w:rPr>
          <w:rFonts w:ascii="Noto Sans" w:hAnsi="Noto Sans"/>
          <w:b/>
          <w:sz w:val="22"/>
          <w:szCs w:val="22"/>
        </w:rPr>
      </w:r>
    </w:p>
    <w:p>
      <w:pPr>
        <w:pStyle w:val="NormalWeb"/>
        <w:spacing w:lineRule="auto" w:line="276" w:beforeAutospacing="0" w:before="0" w:afterAutospacing="0" w:after="0"/>
        <w:jc w:val="start"/>
        <w:rPr>
          <w:rFonts w:ascii="Noto Sans" w:hAnsi="Noto Sans"/>
          <w:b/>
          <w:color w:val="3465A4"/>
          <w:sz w:val="22"/>
          <w:szCs w:val="22"/>
        </w:rPr>
      </w:pPr>
      <w:r>
        <w:rPr>
          <w:rFonts w:ascii="Noto Sans" w:hAnsi="Noto Sans"/>
          <w:b/>
          <w:color w:val="3465A4"/>
          <w:sz w:val="22"/>
          <w:szCs w:val="22"/>
        </w:rPr>
        <w:t>37</w:t>
      </w:r>
    </w:p>
    <w:p>
      <w:pPr>
        <w:pStyle w:val="NormalWeb"/>
        <w:spacing w:lineRule="auto" w:line="276" w:beforeAutospacing="0" w:before="0" w:afterAutospacing="0" w:after="0"/>
        <w:jc w:val="start"/>
        <w:rPr>
          <w:rFonts w:ascii="Noto Sans" w:hAnsi="Noto Sans"/>
          <w:color w:val="3465A4"/>
          <w:sz w:val="22"/>
          <w:szCs w:val="22"/>
        </w:rPr>
      </w:pPr>
      <w:r>
        <w:rPr>
          <w:rFonts w:ascii="Noto Sans" w:hAnsi="Noto Sans"/>
          <w:color w:val="3465A4"/>
          <w:sz w:val="22"/>
          <w:szCs w:val="22"/>
        </w:rPr>
        <w:t>„</w:t>
      </w:r>
      <w:r>
        <w:rPr>
          <w:rFonts w:ascii="Noto Sans" w:hAnsi="Noto Sans"/>
          <w:color w:val="3465A4"/>
          <w:sz w:val="22"/>
          <w:szCs w:val="22"/>
        </w:rPr>
        <w:t>Nenechávajte ma tu, sestry mojej!“ Maxima a Donatilla jej povedali: „Odíď! Si jediné dieťa svojho otca, komu ho zanecháš?“ Secunda: „Než ctiť telesného otca, budem radšej milovať otca duchovného.“ Maxima a Donatilla jej povedali: „Pomysli na vek svojho otca a neopusti ho.“ Secunda: „Boh vám to vráti, ak ma opustíte.“... Nakoniec Maxima, Donatilla a Secunda prišli 28. Júla do mesta Thuburbo. Prokonzul Anullinus zasadol okolo tretej hodiny popoludní na súde a nariadil predviesť Maximu a Donatillu, aby si vypočuli rozsudok. Keď boli predvedené, Anullinus povedal: „Budete obetovať v tomto meste, alebo nie?“ Maxima: „Už obetujeme tomu, komu sme zasľúbil svojej duše.“ Prokonzul toho dňa opätovne nevyniesol rozsudok. Nasledujúceho dňa, teda 29. júla krátko po svitaní, Anullinus zasadol na súd a prikázal, aby Maximu a Donatillu zbičovali. Keď Anullinus videl, že jeho trest nie je nič platný, nariadil pripraviť hlinené črepy a vápno a Maximu a Donatillu do nich položiť. Maxima a Secunda pri mučení oslavovali Boha a urážali prokonzula. Nakoniec to Anullinus vzdal a povedal: „Odíďte, som unavený.“ Maxima a Donatilla povedali: „Ako to, že si už za hodinu unavený? Práve si prišiel, a už si zmorený!“ Anullinus: „Skúšate moju trpezlivosť? Vám nie je dosť? Tak teda prikazujem, aby Maxima, Donatilla a Secunda boli vzaté na mučidlá a potom bojovali so šelmami.“ Maxima a Donatilla povedali: „Naš</w:t>
      </w:r>
      <w:r>
        <w:rPr>
          <w:rFonts w:ascii="Noto Sans" w:hAnsi="Noto Sans"/>
          <w:color w:val="3465A4"/>
          <w:sz w:val="22"/>
          <w:szCs w:val="22"/>
        </w:rPr>
        <w:t>a</w:t>
      </w:r>
      <w:r>
        <w:rPr>
          <w:rFonts w:ascii="Noto Sans" w:hAnsi="Noto Sans"/>
          <w:color w:val="3465A4"/>
          <w:sz w:val="22"/>
          <w:szCs w:val="22"/>
        </w:rPr>
        <w:t xml:space="preserve"> hodina sa blíži, urob to, čo chceš urobiť.“ Potom prokonzul nariadil honcovi Fortunatovi, aby priviedol divokého medveďa, ktorý dva či tri dni nejedol, a vypustil ho, aby dievčatá zožral.“ </w:t>
      </w:r>
    </w:p>
    <w:p>
      <w:pPr>
        <w:pStyle w:val="NormalWeb"/>
        <w:spacing w:lineRule="auto" w:line="276" w:beforeAutospacing="0" w:before="0" w:afterAutospacing="0" w:after="0"/>
        <w:jc w:val="start"/>
        <w:rPr>
          <w:rFonts w:ascii="Noto Sans" w:hAnsi="Noto Sans"/>
          <w:i/>
          <w:i/>
          <w:iCs/>
          <w:color w:val="3465A4"/>
          <w:sz w:val="22"/>
          <w:szCs w:val="22"/>
        </w:rPr>
      </w:pPr>
      <w:r>
        <w:rPr>
          <w:rFonts w:ascii="Noto Sans" w:hAnsi="Noto Sans"/>
          <w:i/>
          <w:iCs/>
          <w:color w:val="3465A4"/>
          <w:sz w:val="22"/>
          <w:szCs w:val="22"/>
        </w:rPr>
        <w:t>(Passio sanctarum Maximae, Donatillae et Secundae 6)</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Style w:val="A7"/>
          <w:rFonts w:cs="Times New Roman" w:ascii="Noto Sans" w:hAnsi="Noto Sans"/>
          <w:b/>
          <w:sz w:val="22"/>
          <w:szCs w:val="22"/>
        </w:rPr>
        <w:t>38</w:t>
      </w:r>
    </w:p>
    <w:p>
      <w:pPr>
        <w:pStyle w:val="Normal"/>
        <w:spacing w:lineRule="auto" w:line="276"/>
        <w:jc w:val="start"/>
        <w:rPr/>
      </w:pPr>
      <w:r>
        <w:rPr>
          <w:rFonts w:cs="Times New Roman" w:ascii="Noto Sans" w:hAnsi="Noto Sans"/>
          <w:sz w:val="22"/>
          <w:szCs w:val="22"/>
        </w:rPr>
        <w:t xml:space="preserve">Po prevoze do mesta Thuburbo je s Maximae a Donatillou vedený druhý aj tretí výsluch. Keď mladé kresťanky nemienia ustúpiť zo svojho presvedčenia sú pred neodvratným trestom mučené. Anullinus, ktorý sa celý čas snažil presvedčiť </w:t>
      </w:r>
      <w:r>
        <w:rPr>
          <w:rFonts w:cs="Times New Roman" w:ascii="Noto Sans" w:hAnsi="Noto Sans"/>
          <w:sz w:val="22"/>
          <w:szCs w:val="22"/>
        </w:rPr>
        <w:t>ich</w:t>
      </w:r>
      <w:r>
        <w:rPr>
          <w:rFonts w:cs="Times New Roman" w:ascii="Noto Sans" w:hAnsi="Noto Sans"/>
          <w:sz w:val="22"/>
          <w:szCs w:val="22"/>
        </w:rPr>
        <w:t xml:space="preserve"> aby sa podvolili moci a zachránili si život napokon vyniesol nad Maximae a Donatillae trest smrti „ad bestias“- predhodenie divokým šelmám v amfiteátri. Do arény boli privedené dve sestry Maxima a Donatilla. Donatila svojimi schopnosťami prehovorila na medveďa a ten sa ich nedotkol len oblízal Donatile nohy. Nahnevaný dav divákov, že nevidí krvavú zábavu kričal nespokojnosťou a tak prokonzul Anullinus zmenil rozsudok trestu smrti z „ad bestias“ na „decapitatio“ trest smrti sťatím hlavy. Pred samotnou popravou zahynula tretia kresťanka ešte len dvanásťročná Secunda, keď vyskočila z okna domu kde bola zadržiavaná a pád neprežila.</w:t>
      </w:r>
    </w:p>
    <w:p>
      <w:pPr>
        <w:pStyle w:val="NormalWeb"/>
        <w:spacing w:lineRule="auto" w:line="276" w:beforeAutospacing="0" w:before="0" w:afterAutospacing="0" w:after="0"/>
        <w:jc w:val="start"/>
        <w:rPr/>
      </w:pPr>
      <w:r>
        <w:rPr>
          <w:rFonts w:ascii="Noto Sans" w:hAnsi="Noto Sans"/>
          <w:sz w:val="22"/>
          <w:szCs w:val="22"/>
        </w:rPr>
        <w:t>Vo východnej časti impéria počas sviatkov Saturnálie sa konala v rímskom vojsku pravidelne  slávnosť i na počesť boha Krona. Vybratý vojak bol vyhlásený za kráľa a mohol sa tridsať dní dopúšťať neviazanosti. Na konci slávnosti sa však musel obetovať a zabiť sa mečom. Tento zvyk sa nepoužíval vo všetkých légiách. Znám</w:t>
      </w:r>
      <w:r>
        <w:rPr>
          <w:rFonts w:ascii="Noto Sans" w:hAnsi="Noto Sans"/>
          <w:sz w:val="22"/>
          <w:szCs w:val="22"/>
        </w:rPr>
        <w:t>y</w:t>
      </w:r>
      <w:r>
        <w:rPr>
          <w:rFonts w:ascii="Noto Sans" w:hAnsi="Noto Sans"/>
          <w:sz w:val="22"/>
          <w:szCs w:val="22"/>
        </w:rPr>
        <w:t xml:space="preserve"> bol najmä na Balkáne a v niektorých častiach východorímskej ríš</w:t>
      </w:r>
      <w:r>
        <w:rPr>
          <w:rFonts w:ascii="Noto Sans" w:hAnsi="Noto Sans"/>
          <w:sz w:val="22"/>
          <w:szCs w:val="22"/>
        </w:rPr>
        <w:t>e</w:t>
      </w:r>
      <w:r>
        <w:rPr>
          <w:rFonts w:ascii="Noto Sans" w:hAnsi="Noto Sans"/>
          <w:sz w:val="22"/>
          <w:szCs w:val="22"/>
        </w:rPr>
        <w:t xml:space="preserve">. </w:t>
      </w:r>
      <w:commentRangeStart w:id="0"/>
      <w:r>
        <w:rPr>
          <w:rFonts w:ascii="Noto Sans" w:hAnsi="Noto Sans"/>
          <w:strike/>
          <w:sz w:val="22"/>
          <w:szCs w:val="22"/>
        </w:rPr>
        <w:t>Žreb na kráľa padol na Dasia, on však úlohu kráľa sviatku odmietol s odôvodnením, že je kresťan. Dasios bol uväznený a následne súdený pred legátom Bass</w:t>
      </w:r>
      <w:r>
        <w:rPr>
          <w:rFonts w:ascii="Noto Sans" w:hAnsi="Noto Sans"/>
          <w:strike/>
          <w:sz w:val="22"/>
          <w:szCs w:val="22"/>
        </w:rPr>
        <w:t>o</w:t>
      </w:r>
      <w:r>
        <w:rPr>
          <w:rFonts w:ascii="Noto Sans" w:hAnsi="Noto Sans"/>
          <w:strike/>
          <w:sz w:val="22"/>
          <w:szCs w:val="22"/>
        </w:rPr>
        <w:t xml:space="preserve">m. </w:t>
      </w:r>
      <w:commentRangeEnd w:id="0"/>
      <w:r>
        <w:commentReference w:id="0"/>
      </w:r>
      <w:r>
        <w:rPr>
          <w:rFonts w:ascii="Noto Sans" w:hAnsi="Noto Sans"/>
          <w:strike/>
          <w:sz w:val="22"/>
          <w:szCs w:val="22"/>
        </w:rPr>
      </w:r>
    </w:p>
    <w:p>
      <w:pPr>
        <w:pStyle w:val="NormalWeb"/>
        <w:spacing w:lineRule="auto" w:line="276" w:beforeAutospacing="0" w:before="0" w:afterAutospacing="0" w:after="0"/>
        <w:jc w:val="start"/>
        <w:rPr/>
      </w:pPr>
      <w:r>
        <w:rPr>
          <w:rFonts w:ascii="Noto Sans" w:hAnsi="Noto Sans"/>
          <w:sz w:val="22"/>
          <w:szCs w:val="22"/>
        </w:rPr>
        <w:t>V provincií Moesia na dolnom toku Dunaja v meste Durostorum v súčasnosti Silistra v Bulharsku, ktoré bolo centrom rímskej vojenskej správy provincie a sídlom 11 légie Claudius, sa dochovali správy o kresťanoch v službách rímskeho vojska. Z Act Dasius, sa dozvedáme, že v jeseni roku</w:t>
      </w:r>
      <w:r>
        <w:rPr>
          <w:rFonts w:ascii="Noto Sans" w:hAnsi="Noto Sans"/>
          <w:color w:val="FF3838"/>
          <w:sz w:val="22"/>
          <w:szCs w:val="22"/>
        </w:rPr>
        <w:t xml:space="preserve"> </w:t>
      </w:r>
      <w:commentRangeStart w:id="1"/>
      <w:r>
        <w:rPr>
          <w:rFonts w:ascii="Noto Sans" w:hAnsi="Noto Sans"/>
          <w:b/>
          <w:bCs/>
          <w:color w:val="FF3838"/>
          <w:sz w:val="26"/>
          <w:szCs w:val="26"/>
        </w:rPr>
        <w:t>???</w:t>
      </w:r>
      <w:r>
        <w:rPr>
          <w:rFonts w:ascii="Noto Sans" w:hAnsi="Noto Sans"/>
          <w:b/>
          <w:bCs/>
          <w:color w:val="FF3838"/>
          <w:sz w:val="26"/>
          <w:szCs w:val="26"/>
        </w:rPr>
      </w:r>
      <w:commentRangeEnd w:id="1"/>
      <w:r>
        <w:commentReference w:id="1"/>
      </w:r>
      <w:r>
        <w:rPr>
          <w:rFonts w:ascii="Noto Sans" w:hAnsi="Noto Sans"/>
          <w:color w:val="FF3838"/>
          <w:sz w:val="22"/>
          <w:szCs w:val="22"/>
        </w:rPr>
        <w:t xml:space="preserve"> </w:t>
      </w:r>
      <w:r>
        <w:rPr>
          <w:rFonts w:ascii="Noto Sans" w:hAnsi="Noto Sans"/>
          <w:sz w:val="22"/>
          <w:szCs w:val="22"/>
        </w:rPr>
        <w:t>sa konala pravidelná slávnosť na počesť boha Krona na konci ktorej sa mal vojak, ktorý bol zvolený za kráľa slávností mohol tridsať dní oddávať bezuzdnosti a potom sa sám obetovať zabitím sa mečom. Keď padol ž</w:t>
      </w:r>
      <w:r>
        <w:rPr>
          <w:rFonts w:ascii="Noto Sans" w:hAnsi="Noto Sans"/>
          <w:sz w:val="22"/>
          <w:szCs w:val="22"/>
        </w:rPr>
        <w:t>reb</w:t>
      </w:r>
      <w:r>
        <w:rPr>
          <w:rFonts w:ascii="Noto Sans" w:hAnsi="Noto Sans"/>
          <w:sz w:val="22"/>
          <w:szCs w:val="22"/>
        </w:rPr>
        <w:t xml:space="preserve"> na Dasia a on úlohu kráľa slávností odmietol s odôvodnením, že je kresťan, bol uväznený a následne súdený pred legátom Bassom. Bassos požiadal Dasia, aby sa pomodlil pred obrazmi cisárov, ale Dasios sa namiesto toho prihlásil ku kresťanstvu a vyslovil stručné vyznanie viery podľa ortodoxného učenia cirkvi. </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39</w:t>
      </w:r>
    </w:p>
    <w:p>
      <w:pPr>
        <w:pStyle w:val="NormalWeb"/>
        <w:spacing w:lineRule="auto" w:line="276" w:beforeAutospacing="0" w:before="0" w:afterAutospacing="0" w:after="0"/>
        <w:jc w:val="start"/>
        <w:rPr>
          <w:color w:val="3465A4"/>
        </w:rPr>
      </w:pPr>
      <w:r>
        <w:rPr>
          <w:rFonts w:ascii="Noto Sans" w:hAnsi="Noto Sans"/>
          <w:color w:val="3465A4"/>
          <w:sz w:val="22"/>
          <w:szCs w:val="22"/>
        </w:rPr>
        <w:t xml:space="preserve"> „</w:t>
      </w:r>
      <w:r>
        <w:rPr>
          <w:rFonts w:ascii="Noto Sans" w:hAnsi="Noto Sans"/>
          <w:color w:val="3465A4"/>
          <w:sz w:val="22"/>
          <w:szCs w:val="22"/>
        </w:rPr>
        <w:t>Akonáhle vojenský oddiel priviedol Dasia k súdu legáta Bassa, ten sa na neho pozrel a povedal: „Akú máš hodnosť a ako sa voláš?“ Dasios: „Som prostý vojak, a pokiaľ ide o moje meno, poviem ti toto. Sám som si zvolil meno kresťan, ale rodičia mi dali meno Dasios“. Legát Bassos: „Pomodli sa pri nohách našich pánov cisárov, ktorí prinášajú mier, dávajú nám darom obilie a každý deň sa starajú o všetok náš prospech.“ Dasios: „Už som povedal a hovorím znova, že som kresťan. Nebojujem na strane pozemského, ale nebeského kráľa“. Legát Bassos: „Nevieš, Dasios, že každý človek je podriadený príkazu cisára a svätým zákonom? Konám s tebou predsa mierne, tak mi bez obáv a strachu odpovedz.“ Dasios: „Ty urob, čo ti prikázali bezbožní a odporní cisári. Ja zachovávam svoju vieru, ktorú som sa rozhodol zachovať len svojmu Bohu“ Legát Bassos: „Nerozprávaš rozumne Dasios ale... pozri, dám ti čas na to aby si si to rozmyslel a dobre uvážil či nie je lepšie žiť s nami v sláve.“ Dasios: „K čomu mi dávaš taký čas? Už som ti predsa oznámil svoj zámer a svoje rozhodnutie, keď som ti povedal: Urob, čo chceš. Veď som kresťan, takže vedz, že opovrhujem tvojimi cisármi a ich slávou, ktorá je mi odporná. Ja radšej skončím tento pozemský život aby som mohol žiť v onom živote“ Legát Bassos mu po týchto slovách uložil veľa trestov a napokon v rozsudku prikázal, aby mu zrazili hlavu. Keď Dasios odchádzal, aby podstúpil slávnu mučeníckou smrť, išiel pred ním človek s nečistou kadidelnicou. Keď ho ešte pred smrťou začali nútiť aby si zachránil život a obetoval nečistým démonom, vzal blažený Dasios ich kadidlo do svojich rúk a rozhádzal ho na zem a potom rozbil bezbožné ... a nečisté obrazy cisárov.</w:t>
      </w:r>
    </w:p>
    <w:p>
      <w:pPr>
        <w:pStyle w:val="NormalWeb"/>
        <w:spacing w:lineRule="auto" w:line="276" w:beforeAutospacing="0" w:before="0" w:afterAutospacing="0" w:after="0"/>
        <w:jc w:val="start"/>
        <w:rPr/>
      </w:pPr>
      <w:r>
        <w:rPr>
          <w:rStyle w:val="notranslate"/>
          <w:rFonts w:ascii="Noto Sans" w:hAnsi="Noto Sans"/>
          <w:i/>
          <w:iCs/>
          <w:color w:val="3465A4"/>
          <w:sz w:val="22"/>
          <w:szCs w:val="22"/>
        </w:rPr>
        <w:t>(Martyrium Dasius 6,7,9,11,12)</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pPr>
      <w:r>
        <w:rPr>
          <w:rFonts w:ascii="Noto Sans" w:hAnsi="Noto Sans"/>
          <w:b/>
          <w:sz w:val="22"/>
          <w:szCs w:val="22"/>
        </w:rPr>
        <w:t>40</w:t>
      </w:r>
    </w:p>
    <w:p>
      <w:pPr>
        <w:pStyle w:val="NormalWeb"/>
        <w:spacing w:lineRule="auto" w:line="276" w:beforeAutospacing="0" w:before="0" w:afterAutospacing="0" w:after="0"/>
        <w:jc w:val="start"/>
        <w:rPr/>
      </w:pPr>
      <w:r>
        <w:rPr>
          <w:rFonts w:ascii="Noto Sans" w:hAnsi="Noto Sans"/>
          <w:sz w:val="22"/>
          <w:szCs w:val="22"/>
        </w:rPr>
        <w:t xml:space="preserve">Dasius bol popravený v piatok 20. novembra o štvrtej hodine, presný rok </w:t>
      </w:r>
      <w:r>
        <w:rPr>
          <w:rFonts w:ascii="Noto Sans" w:hAnsi="Noto Sans"/>
          <w:sz w:val="22"/>
          <w:szCs w:val="22"/>
        </w:rPr>
        <w:t xml:space="preserve">však </w:t>
      </w:r>
      <w:r>
        <w:rPr>
          <w:rFonts w:ascii="Noto Sans" w:hAnsi="Noto Sans"/>
          <w:sz w:val="22"/>
          <w:szCs w:val="22"/>
        </w:rPr>
        <w:t xml:space="preserve">nepoznáme, mohlo to byť v roku 299 alebo </w:t>
      </w:r>
      <w:r>
        <w:rPr>
          <w:rFonts w:ascii="Noto Sans" w:hAnsi="Noto Sans"/>
          <w:sz w:val="22"/>
          <w:szCs w:val="22"/>
        </w:rPr>
        <w:t>krátko</w:t>
      </w:r>
      <w:r>
        <w:rPr>
          <w:rFonts w:ascii="Noto Sans" w:hAnsi="Noto Sans"/>
          <w:sz w:val="22"/>
          <w:szCs w:val="22"/>
        </w:rPr>
        <w:t xml:space="preserve"> po ňom, keď cisár Dioklecián vydal vojenský edikt, ktorým sa snažil očistiť armádu od nedôveryhodných a nelojálnych vojakov. </w:t>
      </w:r>
    </w:p>
    <w:p>
      <w:pPr>
        <w:pStyle w:val="Normal"/>
        <w:spacing w:lineRule="auto" w:line="276"/>
        <w:jc w:val="start"/>
        <w:rPr/>
      </w:pPr>
      <w:r>
        <w:rPr>
          <w:rStyle w:val="A7"/>
          <w:rFonts w:cs="Times New Roman" w:ascii="Noto Sans" w:hAnsi="Noto Sans"/>
          <w:sz w:val="22"/>
          <w:szCs w:val="22"/>
        </w:rPr>
        <w:t>Ďalší proces s kresťanmi má názov Passio Abitinian podľa miesta pôvodu kresťanských odsúdencov- mučeníkov v severnej Afrike. Keď vyšiel v roku 303 edikt cisára Diokleciána, ktorým zakázal zhromažďovanie kresťanov a prikázal odovzdať sväté písomnosti rímskym úradom, b</w:t>
      </w:r>
      <w:r>
        <w:rPr>
          <w:rStyle w:val="notranslate"/>
          <w:rFonts w:cs="Times New Roman" w:ascii="Noto Sans" w:hAnsi="Noto Sans"/>
          <w:sz w:val="22"/>
          <w:szCs w:val="22"/>
        </w:rPr>
        <w:t xml:space="preserve">iskup Fundanus z mesta Abitinae s rešpektoval cisárov edikt a odovzdal posvätné písomnosti rímskym úradom a neorganizoval zhromaždenia. </w:t>
      </w:r>
      <w:r>
        <w:rPr>
          <w:rStyle w:val="A7"/>
          <w:rFonts w:cs="Times New Roman" w:ascii="Noto Sans" w:hAnsi="Noto Sans"/>
          <w:sz w:val="22"/>
          <w:szCs w:val="22"/>
        </w:rPr>
        <w:t>Z </w:t>
      </w:r>
      <w:r>
        <w:rPr>
          <w:rFonts w:cs="Times New Roman" w:ascii="Noto Sans" w:hAnsi="Noto Sans"/>
          <w:sz w:val="22"/>
          <w:szCs w:val="22"/>
        </w:rPr>
        <w:t xml:space="preserve">Passio Abitinian sa dozvedáme, že kresťanská komunita pod vedením kňaza Saturnina nebola spokojná s konaním biskupa Fundanusa a vyhlásili ho za „traditores“- zradcu. Skupina zoskúpená okolo kňaza Saturnina sa tajne schádzala v dome lektora Emerita, kde bola jedného dňa odhalená a jej členovia odvlečení do Kartága. Do skupiny 49 zadržaných patril nielen kňaz Saturninus ale i jeho štyria synovia ale i jeden kuriál, remeselníci a ženy, teda a to je zaujímavé, všetky sociálne vrstvy, ktoré boli najmenej zasiahnuté romanizáciou. </w:t>
      </w:r>
      <w:r>
        <w:rPr>
          <w:rStyle w:val="notranslate"/>
          <w:rFonts w:cs="Times New Roman" w:ascii="Noto Sans" w:hAnsi="Noto Sans"/>
          <w:sz w:val="22"/>
          <w:szCs w:val="22"/>
        </w:rPr>
        <w:t xml:space="preserve">Po ich zaistení boli odvedení do hlavného mesta provincie Kartága, kde sa s nimi vo februári roku 304 začalo súdne pojednávanie, ktoré viedol prokonzul Anullian. </w:t>
      </w:r>
      <w:r>
        <w:rPr>
          <w:rFonts w:cs="Times New Roman" w:ascii="Noto Sans" w:hAnsi="Noto Sans"/>
          <w:sz w:val="22"/>
          <w:szCs w:val="22"/>
        </w:rPr>
        <w:t>Passio Abitinian podáva svedectvo štrnástich výsluchov zo zadržanými z ktorých sa niektoré odohrávali na mučidlách.</w:t>
      </w:r>
      <w:r>
        <w:rPr>
          <w:rStyle w:val="notranslate"/>
          <w:rFonts w:cs="Times New Roman" w:ascii="Noto Sans" w:hAnsi="Noto Sans"/>
          <w:sz w:val="22"/>
          <w:szCs w:val="22"/>
        </w:rPr>
        <w:t xml:space="preserve"> </w:t>
      </w:r>
    </w:p>
    <w:p>
      <w:pPr>
        <w:pStyle w:val="Normal"/>
        <w:spacing w:lineRule="auto" w:line="276"/>
        <w:jc w:val="start"/>
        <w:rPr/>
      </w:pPr>
      <w:r>
        <w:rPr>
          <w:rStyle w:val="A7"/>
          <w:rFonts w:cs="Times New Roman" w:ascii="Noto Sans" w:hAnsi="Noto Sans"/>
          <w:sz w:val="22"/>
          <w:szCs w:val="22"/>
        </w:rPr>
        <w:t>Hlavnú časť textu tvorí podrobný popis vyšetrovania a mučenia kresťanov, ktorí boli uväznení výlučne na základe obvinenia z nezákonného zhromažďovania. Autor sa obmedzuje prakticky len na opis spôsobov mučenia a kladenie stále rovnakých otázok, ktoré smerujú k odhaleniu vodcu skupiny, prinúteniu mučeníkov k vydaniu Písma (traditio) a obetovaniu cisárom (turificatio). Hlavná pozornosť je však venovaná opisu výsluchu a mučenia iba ôsmich kresťanov z tejto skupiny, pričom tu v rozpore s očakávaniami zaujíma osobitné miesto nie kňaz Saturninus, ale Dativus, zrejme vzhľadom na svoju vysokú funkciu, ktorú zastával v mestskej správe.</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41</w:t>
      </w:r>
    </w:p>
    <w:p>
      <w:pPr>
        <w:pStyle w:val="Normal"/>
        <w:spacing w:lineRule="auto" w:line="276"/>
        <w:jc w:val="start"/>
        <w:rPr>
          <w:color w:val="3465A4"/>
        </w:rPr>
      </w:pPr>
      <w:r>
        <w:rPr>
          <w:rFonts w:cs="Times New Roman" w:ascii="Noto Sans" w:hAnsi="Noto Sans"/>
          <w:color w:val="3465A4"/>
          <w:sz w:val="22"/>
          <w:szCs w:val="22"/>
        </w:rPr>
        <w:t>Prokonzul sa spýtal Dativa, akého je vyznania, a potom, či sa zúčastnil na nedovolenom zhromaždení. Keď Dativ vyznal, že je kresťan a že sa zúčastnil zhromaždenia, prokonzul po ňom žiadal meno toho, kto toto presväté zhromaždenie zvolal. Keď Dativ odmietol odpovedať prokonzul prikázal úradníkovi, aby ho vyzdvihli a natiahli na škripec a pripravili ho na mučenie železnými kliešťami. Počas mučenia najodvážnejší Tzelica vykríkol: „Sme kresťania a schádzame sa“. Prokonzul sa ho spýtal: „Kto spolu s tebou zvolal vaše zhromaždenie?“ Keď kat vo svojej zúrivosti ešte pritvrdil, mučeník odpovedal zvučným hlasom: „Kňaz Saturninus a všetci.“</w:t>
      </w:r>
    </w:p>
    <w:p>
      <w:pPr>
        <w:pStyle w:val="Normal"/>
        <w:spacing w:lineRule="auto" w:line="276"/>
        <w:jc w:val="start"/>
        <w:rPr>
          <w:color w:val="3465A4"/>
        </w:rPr>
      </w:pPr>
      <w:r>
        <w:rPr>
          <w:rFonts w:cs="Times New Roman" w:ascii="Noto Sans" w:hAnsi="Noto Sans"/>
          <w:color w:val="3465A4"/>
          <w:sz w:val="22"/>
          <w:szCs w:val="22"/>
        </w:rPr>
        <w:t>Do bitky s rímskou mocou bol povolaný i kňaz Saturninus. Prokonzul sa ho spýtal: „Zhromaždil si všetkých týchto ľudí v rozpore s nariadením cisárov a cézarov?“ Kňaz Saturninus: „Pokojne sme slúžili omšu. Prokonzul: „Prečo? Saturninus: „Pretože bohoslužbu nemožno opomenúť“. Prokonzul Anullin: „Nemal si opovrhovať zákazom, ale skôr ich dodržiavať a nekonať proti cisárskym nariadeniam.“ Hneď, ako to prokonzul povedal, prikázal vojakom, aby Saturnina pripravili na mučidlá rovno naproti Dativa, a slovami, ktoré mal už nacvičené nabádal katov, aby dali priechod svojej krutosti.</w:t>
      </w:r>
    </w:p>
    <w:p>
      <w:pPr>
        <w:pStyle w:val="Normal"/>
        <w:spacing w:lineRule="auto" w:line="276"/>
        <w:jc w:val="start"/>
        <w:rPr>
          <w:color w:val="3465A4"/>
        </w:rPr>
      </w:pPr>
      <w:r>
        <w:rPr>
          <w:rFonts w:cs="Times New Roman" w:ascii="Noto Sans" w:hAnsi="Noto Sans"/>
          <w:color w:val="3465A4"/>
          <w:sz w:val="22"/>
          <w:szCs w:val="22"/>
        </w:rPr>
        <w:t xml:space="preserve">Potom povolali na pódium Emerita a prokonzul povedal: „Konalo sa v tvojom dome v rozpore s nariadením cisárov zhromaždenie?“ Emeritus: „V mojom dome sme konali bohoslužby.“ Prokonzul: „Prečo si im dovolil vstúpiť do svojho domu?“ Emeritus: „Pretože to sú moji bratia a nemohol som im brániť vojsť do môjho príbytku.“ Prokonzul: „Ale zabrániť si im mal“. Emeritus: „Nemohol som inak konať, než svojich bratov prijať pretože bez bohoslužieb nemôžeme byť.“ Prokonzul: „Ale prijať si ich nemal. Prvoradé </w:t>
      </w:r>
      <w:r>
        <w:rPr>
          <w:rFonts w:cs="Times New Roman" w:ascii="Noto Sans" w:hAnsi="Noto Sans"/>
          <w:color w:val="3465A4"/>
          <w:sz w:val="22"/>
          <w:szCs w:val="22"/>
        </w:rPr>
        <w:t xml:space="preserve">sú </w:t>
      </w:r>
      <w:r>
        <w:rPr>
          <w:rFonts w:cs="Times New Roman" w:ascii="Noto Sans" w:hAnsi="Noto Sans"/>
          <w:color w:val="3465A4"/>
          <w:sz w:val="22"/>
          <w:szCs w:val="22"/>
        </w:rPr>
        <w:t>nariadenia cisárov.“ Na to zbožný mučeník odpovedal: „Boh je väčší než cisári“ Po týchto slovách prokonzul ihneď nariadil, aby i jeho natiahli na škripec a tam ho týrali.</w:t>
      </w:r>
    </w:p>
    <w:p>
      <w:pPr>
        <w:pStyle w:val="Normal"/>
        <w:spacing w:lineRule="auto" w:line="276"/>
        <w:jc w:val="start"/>
        <w:rPr/>
      </w:pPr>
      <w:r>
        <w:rPr>
          <w:rFonts w:cs="Times New Roman" w:ascii="Noto Sans" w:hAnsi="Noto Sans"/>
          <w:i/>
          <w:iCs/>
          <w:color w:val="3465A4"/>
          <w:sz w:val="22"/>
          <w:szCs w:val="22"/>
        </w:rPr>
        <w:t>(</w:t>
      </w:r>
      <w:r>
        <w:rPr>
          <w:rStyle w:val="shorttext"/>
          <w:rFonts w:cs="Times New Roman" w:ascii="Noto Sans" w:hAnsi="Noto Sans"/>
          <w:i/>
          <w:iCs/>
          <w:color w:val="3465A4"/>
          <w:sz w:val="22"/>
          <w:szCs w:val="22"/>
        </w:rPr>
        <w:t xml:space="preserve">Passio </w:t>
      </w:r>
      <w:r>
        <w:rPr>
          <w:rStyle w:val="A7"/>
          <w:rFonts w:cs="Times New Roman" w:ascii="Noto Sans" w:hAnsi="Noto Sans"/>
          <w:i/>
          <w:iCs/>
          <w:color w:val="3465A4"/>
          <w:sz w:val="22"/>
          <w:szCs w:val="22"/>
        </w:rPr>
        <w:t>Abitinian</w:t>
      </w:r>
      <w:r>
        <w:rPr>
          <w:rStyle w:val="shorttext"/>
          <w:rFonts w:cs="Times New Roman" w:ascii="Noto Sans" w:hAnsi="Noto Sans"/>
          <w:i/>
          <w:iCs/>
          <w:color w:val="3465A4"/>
          <w:sz w:val="22"/>
          <w:szCs w:val="22"/>
        </w:rPr>
        <w:t xml:space="preserve"> </w:t>
      </w:r>
      <w:r>
        <w:rPr>
          <w:rFonts w:cs="Times New Roman" w:ascii="Noto Sans" w:hAnsi="Noto Sans"/>
          <w:i/>
          <w:iCs/>
          <w:color w:val="3465A4"/>
          <w:sz w:val="22"/>
          <w:szCs w:val="22"/>
        </w:rPr>
        <w:t>5/1-3; 6/1,2; 10/1,3,4; 11/3-6; 12/1-3;6,7,11)</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42</w:t>
      </w:r>
    </w:p>
    <w:p>
      <w:pPr>
        <w:pStyle w:val="Normal"/>
        <w:spacing w:lineRule="auto" w:line="276"/>
        <w:jc w:val="start"/>
        <w:rPr/>
      </w:pPr>
      <w:r>
        <w:rPr>
          <w:rFonts w:cs="Times New Roman" w:ascii="Noto Sans" w:hAnsi="Noto Sans"/>
          <w:sz w:val="22"/>
          <w:szCs w:val="22"/>
        </w:rPr>
        <w:t>Hlavnou myšlienkou celého textu je zdôrazniť neprekonateľnú priepasť medzi cirkvou pravoverných, ktorí sú dedičmi mučeníkov, a cirkvou zradcov či tých, ktorí sa k nim pridali. Pri opisovaní jednotlivých mučiacich techník sa autor necháva unášať nielen mystikou mučeníckej smrti, ale aj krvou, keď opisuje, ako sa na mučiacich nástrojoch mieša krv jednotlivých vypočúvaných I keď sa to môže z ohľadom na uvedený text zdať zvláštne ale prokonzul Anullinus nepatril medzi „krvilačných“ sudcov, práve naopak. Obozretne spolupracoval s biskup</w:t>
      </w:r>
      <w:r>
        <w:rPr>
          <w:rFonts w:cs="Times New Roman" w:ascii="Noto Sans" w:hAnsi="Noto Sans"/>
          <w:sz w:val="22"/>
          <w:szCs w:val="22"/>
        </w:rPr>
        <w:t>om</w:t>
      </w:r>
      <w:r>
        <w:rPr>
          <w:rFonts w:cs="Times New Roman" w:ascii="Noto Sans" w:hAnsi="Noto Sans"/>
          <w:sz w:val="22"/>
          <w:szCs w:val="22"/>
        </w:rPr>
        <w:t xml:space="preserve"> </w:t>
      </w:r>
      <w:r>
        <w:rPr>
          <w:rStyle w:val="notranslate"/>
          <w:rFonts w:cs="Times New Roman" w:ascii="Noto Sans" w:hAnsi="Noto Sans"/>
          <w:sz w:val="22"/>
          <w:szCs w:val="22"/>
        </w:rPr>
        <w:t xml:space="preserve">Fundanusom, ktorý bol miestnymi kresťanmi vyhlásený za zradcu ale dôvera, ktorú biskup Fundanus požíval u prokonzula spôsobila, že Anullianova zámerná nevšímavosťou zachránila </w:t>
      </w:r>
      <w:r>
        <w:rPr>
          <w:rFonts w:cs="Times New Roman" w:ascii="Noto Sans" w:hAnsi="Noto Sans"/>
          <w:sz w:val="22"/>
          <w:szCs w:val="22"/>
        </w:rPr>
        <w:t xml:space="preserve">mnoho kresťanských životov. Preto z pohľadu prokonzula boli kresťania nevďační a za svoje činy si zaslúžili náležité tresty. Vypočúvanie kňaza Saturniusa na mučidlách a jeho odhodlanie držať sa svojej pravdy bolo príkladom i pre ostatných kresťanov. </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43</w:t>
      </w:r>
    </w:p>
    <w:p>
      <w:pPr>
        <w:pStyle w:val="Normal"/>
        <w:spacing w:lineRule="auto" w:line="276"/>
        <w:jc w:val="start"/>
        <w:rPr>
          <w:color w:val="3465A4"/>
        </w:rPr>
      </w:pPr>
      <w:r>
        <w:rPr>
          <w:rFonts w:cs="Times New Roman" w:ascii="Noto Sans" w:hAnsi="Noto Sans"/>
          <w:color w:val="3465A4"/>
          <w:sz w:val="22"/>
          <w:szCs w:val="22"/>
        </w:rPr>
        <w:t>Na mučidlách vyznávači Pána, nezlomní Kristovi mučeníci, odpovedali na prokonzulove otázky akoby jednými ústami: „Sme kresťania a musíme dodržovať iba svätý zákon Pána, a to až do preliatia krvi.“ Prokonzulom tieto slová otriasli a tak začal vypočúvať obvineného Felikla. „Feliklus nepýtam sa ťa, či si kresťan, o tom pomlč, ale odpovedz či si bol na zhromaždení a či máš nejaké zväzky Písma.“ Feliklus: „Aká hlúpa a smiešna otázka! Akoby kresťan mohol byť bez omše“.</w:t>
      </w:r>
    </w:p>
    <w:p>
      <w:pPr>
        <w:pStyle w:val="Normal"/>
        <w:spacing w:lineRule="auto" w:line="276"/>
        <w:jc w:val="start"/>
        <w:rPr>
          <w:color w:val="3465A4"/>
        </w:rPr>
      </w:pPr>
      <w:r>
        <w:rPr>
          <w:rFonts w:cs="Times New Roman" w:ascii="Noto Sans" w:hAnsi="Noto Sans"/>
          <w:color w:val="3465A4"/>
          <w:sz w:val="22"/>
          <w:szCs w:val="22"/>
        </w:rPr>
        <w:t>Prokurátor sa obrátil na mladého Saturninusa, ktorý bol cnostný potomok kňaza Saturnina a náhlivo vyrazil do vytúženého boja a ponáhľal sa vyrovnať slávnym a statočným činom svojho otca. Rozzúrený prokurátor mu povedal: „A ty, Saturnin, bol si prítomný na zhromaždení?“, Saturninus: „Som kresťan.“ Prokonzul: „Na to sa ťa nepýtam, pýtam sa, či bol na zhromaždení.“ Saturninus: „Bohoslužieb som sa zúčastnil, pretože Kristus je Spasiteľ.“ Anullinus: „Prečo si konal proti cisárovmu nariadeniu?“ Saturninus: „Pretože som kresťan.“ Prokonzul Anullinus vzbĺkol hnevom a nechal aj syna natiahnuť na škripec, na ktorom predtým mučili jeho otca.</w:t>
      </w:r>
    </w:p>
    <w:p>
      <w:pPr>
        <w:pStyle w:val="Normal"/>
        <w:spacing w:lineRule="auto" w:line="276"/>
        <w:jc w:val="start"/>
        <w:rPr>
          <w:rFonts w:ascii="Noto Sans" w:hAnsi="Noto Sans" w:cs="Times New Roman"/>
          <w:color w:val="3465A4"/>
          <w:sz w:val="22"/>
          <w:szCs w:val="22"/>
        </w:rPr>
      </w:pPr>
      <w:r>
        <w:rPr>
          <w:rFonts w:cs="Times New Roman" w:ascii="Noto Sans" w:hAnsi="Noto Sans"/>
          <w:color w:val="3465A4"/>
          <w:sz w:val="22"/>
          <w:szCs w:val="22"/>
        </w:rPr>
        <w:t xml:space="preserve">Zostal ešte Hilarianus, jeden zo synov kňaza a mučeníka Saturnina, ktorý na svoj detský vek vynikal mimoriadnou zbožnosťou i on sa ponáhľal pripojiť k triumfu svojho otca a bratov, a nielenže sa nezľakol tyranových hrozivých vyhrážok, ale vôbec si ich nevšímal. Na otázku prokonzula či nasledoval si svojho otca alebo svojich bratov, sa z drobného tela hneď ozval mladícky hlas a chlapcova útla hruď sa celá nadýchla, aby slovami vyznala Pána: „Som kresťan a zhromaždenia som sa spolu so svojím otcom a svojimi bratmi zúčastnil dobrovoľne a zo svojej vôle.“. Prokonzul bol však hlúpy a nechápal, že proti sebe nemá ľudí, ale že v mučeníkoch bojuje s Bohom. Nepoznal tiež, že hoci je detského veku, ide o statočnú dušu, a myslel si, že chlapca môže zastrašiť mučením zodpovedajúcim jeho veku. Prokonzul: „ostrihám ti vlasy a odseknem nos a uši a tak ťa prepustím.“. Na to malý Hilarianus, pyšný na hrdinstvo svojho otca a svojich bratov, ktorý sa už po vzore starších členov svojej rodiny naučil nedbať sa mučenia, jasným hlasom odpovedal: „Urob, čo chceš urobiť, som kresťan.“ Prokonzul ihneď nariadil, aby aj jeho poslali do väzenia“ </w:t>
      </w:r>
    </w:p>
    <w:p>
      <w:pPr>
        <w:pStyle w:val="Normal"/>
        <w:spacing w:lineRule="auto" w:line="276"/>
        <w:jc w:val="start"/>
        <w:rPr/>
      </w:pPr>
      <w:r>
        <w:rPr>
          <w:rFonts w:cs="Times New Roman" w:ascii="Noto Sans" w:hAnsi="Noto Sans"/>
          <w:i/>
          <w:iCs/>
          <w:color w:val="3465A4"/>
          <w:sz w:val="22"/>
          <w:szCs w:val="22"/>
        </w:rPr>
        <w:t>(</w:t>
      </w:r>
      <w:r>
        <w:rPr>
          <w:rStyle w:val="shorttext"/>
          <w:rFonts w:cs="Times New Roman" w:ascii="Noto Sans" w:hAnsi="Noto Sans"/>
          <w:i/>
          <w:iCs/>
          <w:color w:val="3465A4"/>
          <w:sz w:val="22"/>
          <w:szCs w:val="22"/>
        </w:rPr>
        <w:t>Passio Abitin</w:t>
      </w:r>
      <w:r>
        <w:rPr>
          <w:rFonts w:cs="Times New Roman" w:ascii="Noto Sans" w:hAnsi="Noto Sans"/>
          <w:i/>
          <w:iCs/>
          <w:color w:val="3465A4"/>
          <w:sz w:val="22"/>
          <w:szCs w:val="22"/>
        </w:rPr>
        <w:t xml:space="preserve"> 13/3-5; 15 /1-4,10; 18 /1-3,5-8)</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44</w:t>
      </w:r>
    </w:p>
    <w:p>
      <w:pPr>
        <w:pStyle w:val="Normal"/>
        <w:spacing w:lineRule="auto" w:line="276"/>
        <w:jc w:val="start"/>
        <w:rPr/>
      </w:pPr>
      <w:r>
        <w:rPr>
          <w:rFonts w:cs="Times New Roman" w:ascii="Noto Sans" w:hAnsi="Noto Sans"/>
          <w:sz w:val="22"/>
          <w:szCs w:val="22"/>
        </w:rPr>
        <w:t>Abitínsky kresťania boli uvrhnutí do temnej väznice. V následujúcom texte nasleduje ostrá kritika nielen abití</w:t>
      </w:r>
      <w:r>
        <w:rPr>
          <w:rFonts w:cs="Times New Roman" w:ascii="Noto Sans" w:hAnsi="Noto Sans"/>
          <w:sz w:val="22"/>
          <w:szCs w:val="22"/>
        </w:rPr>
        <w:t>nskeho</w:t>
      </w:r>
      <w:r>
        <w:rPr>
          <w:rFonts w:cs="Times New Roman" w:ascii="Noto Sans" w:hAnsi="Noto Sans"/>
          <w:sz w:val="22"/>
          <w:szCs w:val="22"/>
        </w:rPr>
        <w:t xml:space="preserve"> biskupa Fundanusa, ale aj kartáginského biskupa Mensuria, ktorý sa podľa nich zneuctil vydaním svätých kníh a najmä jeho diakona Caeciliana, ktorý odháňal príbuzných zatknutých od väzenia a bránil im v odovzdávaní jedla a pitia mučeníkom vo väzení.</w:t>
      </w:r>
    </w:p>
    <w:p>
      <w:pPr>
        <w:pStyle w:val="Normal"/>
        <w:spacing w:lineRule="auto" w:line="276"/>
        <w:jc w:val="start"/>
        <w:rPr/>
      </w:pPr>
      <w:r>
        <w:rPr>
          <w:rFonts w:cs="Times New Roman" w:ascii="Noto Sans" w:hAnsi="Noto Sans"/>
          <w:sz w:val="22"/>
          <w:szCs w:val="22"/>
        </w:rPr>
        <w:t>Passio Abitin podáva podrobný výsluch zadržaných kresťanov s dôrazom na ich mučenie.  Výnimku z toho popisu tvorí výsluch s Victorie, ktorá sa proti vôli svojich rodičov nezasnúbila s mužom ale s Kristom. Proti jej vôli sa ju snaží zachrániť i jej vysokopostavený brat právnik Fortunatianus.</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45</w:t>
      </w:r>
    </w:p>
    <w:p>
      <w:pPr>
        <w:pStyle w:val="Normal"/>
        <w:spacing w:lineRule="auto" w:line="276"/>
        <w:jc w:val="start"/>
        <w:rPr>
          <w:color w:val="3465A4"/>
        </w:rPr>
      </w:pPr>
      <w:r>
        <w:rPr>
          <w:rFonts w:cs="Times New Roman" w:ascii="Noto Sans" w:hAnsi="Noto Sans"/>
          <w:color w:val="3465A4"/>
          <w:sz w:val="22"/>
          <w:szCs w:val="22"/>
        </w:rPr>
        <w:t>Aby o tak slávny zápas neprišlo ani nanajvýš zbožné ženské pohlavie a zbor svätých panien v rozpuku svojej mladosti, všetkým ženám sa s pomocou Krista Pána dostalo mučeníckej koruny vďaka Victorii. Victoria, najsvätejšia zo žien, panenský kvet, ozdoba a dôstojnosť vyznávačov, vznešená svojim rodom, najsvätejšia svojou vierou a zdržanlivých mravov, v ktorej prirodzené dobro žiarilo s nepoškvrnenú čistotou a krása jej tela zodpovedala jej viere. Victoria a jej bezchybná svätosť, bola uchovaná pre druhú palmu mučeníctva a radovala sa z mučeníckej smrti pre Pána. Potom, čo v neporušenom panenstve dovŕšila vek dospelosti, rodičia ju aj napriek jej nevôl</w:t>
      </w:r>
      <w:r>
        <w:rPr>
          <w:rFonts w:cs="Times New Roman" w:ascii="Noto Sans" w:hAnsi="Noto Sans"/>
          <w:color w:val="3465A4"/>
          <w:sz w:val="22"/>
          <w:szCs w:val="22"/>
        </w:rPr>
        <w:t>i</w:t>
      </w:r>
      <w:r>
        <w:rPr>
          <w:rFonts w:cs="Times New Roman" w:ascii="Noto Sans" w:hAnsi="Noto Sans"/>
          <w:color w:val="3465A4"/>
          <w:sz w:val="22"/>
          <w:szCs w:val="22"/>
        </w:rPr>
        <w:t xml:space="preserve"> a odporu nútili </w:t>
      </w:r>
      <w:r>
        <w:rPr>
          <w:rFonts w:cs="Times New Roman" w:ascii="Noto Sans" w:hAnsi="Noto Sans"/>
          <w:color w:val="3465A4"/>
          <w:sz w:val="22"/>
          <w:szCs w:val="22"/>
        </w:rPr>
        <w:t>k</w:t>
      </w:r>
      <w:r>
        <w:rPr>
          <w:rFonts w:cs="Times New Roman" w:ascii="Noto Sans" w:hAnsi="Noto Sans"/>
          <w:color w:val="3465A4"/>
          <w:sz w:val="22"/>
          <w:szCs w:val="22"/>
        </w:rPr>
        <w:t xml:space="preserve"> sobáš</w:t>
      </w:r>
      <w:r>
        <w:rPr>
          <w:rFonts w:cs="Times New Roman" w:ascii="Noto Sans" w:hAnsi="Noto Sans"/>
          <w:color w:val="3465A4"/>
          <w:sz w:val="22"/>
          <w:szCs w:val="22"/>
        </w:rPr>
        <w:t>u</w:t>
      </w:r>
      <w:r>
        <w:rPr>
          <w:rFonts w:cs="Times New Roman" w:ascii="Noto Sans" w:hAnsi="Noto Sans"/>
          <w:color w:val="3465A4"/>
          <w:sz w:val="22"/>
          <w:szCs w:val="22"/>
        </w:rPr>
        <w:t xml:space="preserve"> a nakoniec ju proti jej vôli odviedli k ženíchovi. Aby unikla onomu lupičovi počestnosti, sama sa tajne vrhla z okna, a keďže ju nadnášal vánok, ktorý jej prišiel na pomoc, zem ju bez úhonu prijala do svojej náruče. Keby totiž vtedy zomrela iba pre svoju cudnosť, nemohla by neskôr trpieť tiež pre Krista Pána. Keď sa tak zbavila svad</w:t>
      </w:r>
      <w:r>
        <w:rPr>
          <w:rFonts w:cs="Times New Roman" w:ascii="Noto Sans" w:hAnsi="Noto Sans"/>
          <w:color w:val="3465A4"/>
          <w:sz w:val="22"/>
          <w:szCs w:val="22"/>
        </w:rPr>
        <w:t>by</w:t>
      </w:r>
      <w:r>
        <w:rPr>
          <w:rFonts w:cs="Times New Roman" w:ascii="Noto Sans" w:hAnsi="Noto Sans"/>
          <w:color w:val="3465A4"/>
          <w:sz w:val="22"/>
          <w:szCs w:val="22"/>
        </w:rPr>
        <w:t xml:space="preserve"> a oklamala svojho snúbenca spoločne s rodičmi, utiekla ako nedotknutá panna priamo od svadobného veselia do kostola, príbytku cnosti a prístavu cudnosti. Tu sa bez toho, aby jej počestnosť bola poškvrnená, zasvätila a zasľúbil večnému panenstvu a ako zástavu obetovala Bohu svoje svätene vlasy. Chvátajúc teda v ústrety mučeníckej smrti, vo svojej víťaznej pravici držala kvitnúcu palmu cudnosti. Keď sa jej prokonzul spýtal, čo vyznáva, jasným hlasom odpovedala: „Som kresťanka.“ A keď jej vznešený brat a obhajca Fortunatianus tvrdil, že jej myseľ je v zajatí nejakých mylných predstáv, Victoria odpovedala: „Som pri zmysloch, svoje zmýšľanie som nikdy nezmenila.“ Na to prokonzul: „Chceš ísť domov so svojím bratom?“ Victoria odpovedala: „Nechcem, pretože som kresťanka a moji bratia sú tí, ktorí dbajú Božích nariadení.“ Keď to Anullinus počul, odložil dôstojnosť sudca a začal dievča presviedčať: „Rozmysli si čo mi povieš, pozri sa na svojho brata, ktorý sa ti snaží pomôcť a zachrániť ťa.“ Na to Kristova mučenícka povedala: „Je to moje želanie, nikdy som ho nezmenila, pretože som kresťanka, bola som na zhromaždení a tiež som s bratmi slávila bohoslužby.“ Ako náhle to Anullinus počul, vzplanul šialeným hnevom a Kristovu mučenicu nariadil uvrhnúť spoločne s ostatnými do väzenia“</w:t>
      </w:r>
    </w:p>
    <w:p>
      <w:pPr>
        <w:pStyle w:val="Normal"/>
        <w:spacing w:lineRule="auto" w:line="276"/>
        <w:jc w:val="start"/>
        <w:rPr/>
      </w:pPr>
      <w:r>
        <w:rPr>
          <w:rFonts w:cs="Times New Roman" w:ascii="Noto Sans" w:hAnsi="Noto Sans"/>
          <w:i/>
          <w:iCs/>
          <w:color w:val="3465A4"/>
          <w:sz w:val="22"/>
          <w:szCs w:val="22"/>
        </w:rPr>
        <w:t>(</w:t>
      </w:r>
      <w:r>
        <w:rPr>
          <w:rStyle w:val="shorttext"/>
          <w:rFonts w:cs="Times New Roman" w:ascii="Noto Sans" w:hAnsi="Noto Sans"/>
          <w:i/>
          <w:iCs/>
          <w:color w:val="3465A4"/>
          <w:sz w:val="22"/>
          <w:szCs w:val="22"/>
        </w:rPr>
        <w:t xml:space="preserve">Passio </w:t>
      </w:r>
      <w:r>
        <w:rPr>
          <w:rStyle w:val="A7"/>
          <w:rFonts w:cs="Times New Roman" w:ascii="Noto Sans" w:hAnsi="Noto Sans"/>
          <w:i/>
          <w:iCs/>
          <w:color w:val="3465A4"/>
          <w:sz w:val="22"/>
          <w:szCs w:val="22"/>
        </w:rPr>
        <w:t>Abitinian</w:t>
      </w:r>
      <w:r>
        <w:rPr>
          <w:rFonts w:cs="Times New Roman" w:ascii="Noto Sans" w:hAnsi="Noto Sans"/>
          <w:i/>
          <w:iCs/>
          <w:color w:val="3465A4"/>
          <w:sz w:val="22"/>
          <w:szCs w:val="22"/>
        </w:rPr>
        <w:t xml:space="preserve"> 17 /1-14)</w:t>
      </w:r>
    </w:p>
    <w:p>
      <w:pPr>
        <w:pStyle w:val="Normal"/>
        <w:spacing w:lineRule="auto" w:line="276"/>
        <w:jc w:val="start"/>
        <w:rPr>
          <w:rFonts w:ascii="Noto Sans" w:hAnsi="Noto Sans" w:cs="Times New Roman"/>
          <w:b/>
          <w:sz w:val="22"/>
          <w:szCs w:val="22"/>
        </w:rPr>
      </w:pPr>
      <w:r>
        <w:rPr>
          <w:rFonts w:cs="Times New Roman" w:ascii="Noto Sans" w:hAnsi="Noto Sans"/>
          <w:b/>
          <w:sz w:val="22"/>
          <w:szCs w:val="22"/>
        </w:rPr>
      </w:r>
    </w:p>
    <w:p>
      <w:pPr>
        <w:pStyle w:val="Normal"/>
        <w:spacing w:lineRule="auto" w:line="276"/>
        <w:jc w:val="start"/>
        <w:rPr/>
      </w:pPr>
      <w:r>
        <w:rPr>
          <w:rFonts w:cs="Times New Roman" w:ascii="Noto Sans" w:hAnsi="Noto Sans"/>
          <w:b/>
          <w:sz w:val="22"/>
          <w:szCs w:val="22"/>
        </w:rPr>
        <w:t>46</w:t>
      </w:r>
    </w:p>
    <w:p>
      <w:pPr>
        <w:pStyle w:val="Normal"/>
        <w:spacing w:lineRule="auto" w:line="276"/>
        <w:jc w:val="start"/>
        <w:rPr/>
      </w:pPr>
      <w:r>
        <w:rPr>
          <w:rStyle w:val="notranslate"/>
          <w:rFonts w:cs="Times New Roman" w:ascii="Noto Sans" w:hAnsi="Noto Sans"/>
          <w:sz w:val="22"/>
          <w:szCs w:val="22"/>
        </w:rPr>
        <w:t xml:space="preserve">Prokonzul Anullianus sa snažil pri svojich otázkach odradiť obžalovaných od ich výpovede, </w:t>
      </w:r>
      <w:r>
        <w:rPr>
          <w:rFonts w:cs="Times New Roman" w:ascii="Noto Sans" w:hAnsi="Noto Sans"/>
          <w:sz w:val="22"/>
          <w:szCs w:val="22"/>
        </w:rPr>
        <w:t xml:space="preserve">ktorá im s istotou zaručovala vysoký trest. Prokonzul nechce počuť od obžalovaných nič o ich ich viere a už vôbec nie ich vyznanie, ktorým kresťania začínali každý svoj výsluch. Naopak snaží sa ich nabádať k neškodným odpovediam a v prípade mladej Viktorie po intervencií jej brata rovno navrhne aby s ním odišla domov. V záverečnej časti passia sa kladie dôraz na odlíšenie pravoverných kresťanov (v tomto kontexte donatistov) od zradcov v cirkvi (traditores). Posledné vety textu zachytávajú osud abitinských mučeníkov, ktorí ukončili svoju pozemskú púť nie násilnou smrťou rímskeho sudcu ale vyhladovaním. Autor passio neodsudzuje vyšetrujúceho prokonzula Anullina ale smrť mučeníkov pripisuje biskupovi Mensuriovi a jeho diakonovi Caecilianovi. </w:t>
      </w:r>
    </w:p>
    <w:p>
      <w:pPr>
        <w:pStyle w:val="Normal"/>
        <w:spacing w:lineRule="auto" w:line="276"/>
        <w:jc w:val="start"/>
        <w:rPr/>
      </w:pPr>
      <w:r>
        <w:rPr>
          <w:rFonts w:cs="Times New Roman" w:ascii="Noto Sans" w:hAnsi="Noto Sans"/>
          <w:sz w:val="22"/>
          <w:szCs w:val="22"/>
        </w:rPr>
        <w:t xml:space="preserve">Biskup Mensurius, podobne ako biskup Fundanus bol proti nerozvážnym činom fanatických kňazov ako bol </w:t>
      </w:r>
      <w:r>
        <w:rPr>
          <w:rStyle w:val="notranslate"/>
          <w:rFonts w:cs="Times New Roman" w:ascii="Noto Sans" w:hAnsi="Noto Sans"/>
          <w:sz w:val="22"/>
          <w:szCs w:val="22"/>
        </w:rPr>
        <w:t xml:space="preserve">Saturnin o čom svedčí i jeho postoj, keď zabránil ľuďom, aby odniesli stravu pre obžalovaných do väzenia len aby nepoburovali rímsku moc. </w:t>
      </w:r>
      <w:r>
        <w:rPr>
          <w:rFonts w:cs="Times New Roman" w:ascii="Noto Sans" w:hAnsi="Noto Sans"/>
          <w:sz w:val="22"/>
          <w:szCs w:val="22"/>
        </w:rPr>
        <w:t>Abit</w:t>
      </w:r>
      <w:r>
        <w:rPr>
          <w:rFonts w:cs="Times New Roman" w:ascii="Noto Sans" w:hAnsi="Noto Sans"/>
          <w:sz w:val="22"/>
          <w:szCs w:val="22"/>
        </w:rPr>
        <w:t>í</w:t>
      </w:r>
      <w:r>
        <w:rPr>
          <w:rFonts w:cs="Times New Roman" w:ascii="Noto Sans" w:hAnsi="Noto Sans"/>
          <w:sz w:val="22"/>
          <w:szCs w:val="22"/>
        </w:rPr>
        <w:t>nsk</w:t>
      </w:r>
      <w:r>
        <w:rPr>
          <w:rFonts w:cs="Times New Roman" w:ascii="Noto Sans" w:hAnsi="Noto Sans"/>
          <w:sz w:val="22"/>
          <w:szCs w:val="22"/>
        </w:rPr>
        <w:t>i</w:t>
      </w:r>
      <w:r>
        <w:rPr>
          <w:rFonts w:cs="Times New Roman" w:ascii="Noto Sans" w:hAnsi="Noto Sans"/>
          <w:sz w:val="22"/>
          <w:szCs w:val="22"/>
        </w:rPr>
        <w:t xml:space="preserve"> kresťania svojim až fanatickým postojom nedávajú prokonzulovi na výber a ten pri vyrieknutí rozsudku ich uvrhne do väzenia, kde vyčerpaní hladom umierajú. Sviatok mučeníkov z Abitinia je kresťanskou cirkvou ustanovený na 12. februára. Osud prokonzula Anulinusa je zaujímavý nakoľko sa stane jednou z kľúčových postáv, ktorá bude cisárom Konstantinom poverená aby sprostredkovala a urovnávala rôzne problémy vo vnútri samotnej kresťanskej cirkvi.</w:t>
      </w:r>
    </w:p>
    <w:p>
      <w:pPr>
        <w:pStyle w:val="NormalWeb"/>
        <w:spacing w:lineRule="auto" w:line="276" w:beforeAutospacing="0" w:before="0" w:afterAutospacing="0" w:after="0"/>
        <w:jc w:val="start"/>
        <w:rPr/>
      </w:pPr>
      <w:r>
        <w:rPr>
          <w:rFonts w:ascii="Noto Sans" w:hAnsi="Noto Sans"/>
          <w:sz w:val="22"/>
          <w:szCs w:val="22"/>
        </w:rPr>
        <w:t xml:space="preserve">V sicílskom meste Katana súčasná Katánia v Taliansku bol 29. apríla roku 304, obvinený diakon (služobník pri bohoslužbách) Euplos za prechovávanie zakázaných kníh a odmietnutie obetovať rímskym bohom. Acta z procesu opisujú dva výsluchy Euplosa a to po zatknutí a pred vynesením rozsudku. Zo záznamu sa však nedozvedáme žiadne podrobnosti o tom, čo predchádzalo tomu, než sa Euplos objavil v pracovni sicílskeho správcu Calvisiana, či bol v období medzi výsluchmi vo väzení ale ani podrobnosti o Euplovej smrti. Hoci Euplovo neohrozené vyznanie viery v úvode spisu pripomína správy o dobrovoľných mučeníkoch, ktorí sa sami prihlásili rímskym úradom, už od prvých replík výsluchu je zrejmé, že ide o iný Euplov delikt, kvôli ktorému je súdený: Euplos prináša do pracovne konzula knihy obsahujúce evanjeliá. Z opisu v spisoch je zrejmé, že nešlo o „traditio“, teda odovzdanie kresťanských kníh rímskym úradom na základe cisárovho výnosu, ale o demonštrovanie svojej príslušnosti ku kresťanstvu.  </w:t>
      </w:r>
    </w:p>
    <w:p>
      <w:pPr>
        <w:pStyle w:val="NormalWeb"/>
        <w:spacing w:lineRule="auto" w:line="276" w:beforeAutospacing="0" w:before="0" w:afterAutospacing="0" w:after="0"/>
        <w:jc w:val="start"/>
        <w:rPr>
          <w:rFonts w:ascii="Noto Sans" w:hAnsi="Noto Sans"/>
          <w:sz w:val="22"/>
          <w:szCs w:val="22"/>
        </w:rPr>
      </w:pPr>
      <w:r>
        <w:rPr>
          <w:rFonts w:ascii="Noto Sans" w:hAnsi="Noto Sans"/>
          <w:sz w:val="22"/>
          <w:szCs w:val="22"/>
        </w:rPr>
      </w:r>
    </w:p>
    <w:p>
      <w:pPr>
        <w:pStyle w:val="NormalWeb"/>
        <w:spacing w:lineRule="auto" w:line="276" w:beforeAutospacing="0" w:before="0" w:afterAutospacing="0" w:after="0"/>
        <w:jc w:val="start"/>
        <w:rPr>
          <w:color w:val="3465A4"/>
        </w:rPr>
      </w:pPr>
      <w:r>
        <w:rPr>
          <w:rFonts w:ascii="Noto Sans" w:hAnsi="Noto Sans"/>
          <w:b/>
          <w:color w:val="3465A4"/>
          <w:sz w:val="22"/>
          <w:szCs w:val="22"/>
        </w:rPr>
        <w:t>47</w:t>
      </w:r>
    </w:p>
    <w:p>
      <w:pPr>
        <w:pStyle w:val="NormalWeb"/>
        <w:spacing w:lineRule="auto" w:line="276" w:beforeAutospacing="0" w:before="0" w:afterAutospacing="0" w:after="0"/>
        <w:jc w:val="start"/>
        <w:rPr>
          <w:color w:val="3465A4"/>
        </w:rPr>
      </w:pPr>
      <w:r>
        <w:rPr>
          <w:rFonts w:ascii="Noto Sans" w:hAnsi="Noto Sans"/>
          <w:color w:val="3465A4"/>
          <w:sz w:val="22"/>
          <w:szCs w:val="22"/>
        </w:rPr>
        <w:t>„</w:t>
      </w:r>
      <w:r>
        <w:rPr>
          <w:rFonts w:ascii="Noto Sans" w:hAnsi="Noto Sans"/>
          <w:color w:val="3465A4"/>
          <w:sz w:val="22"/>
          <w:szCs w:val="22"/>
        </w:rPr>
        <w:t>Euplus, ktorý stál pred závesom v pracovni konzula, zvolal: „Som kresťan a túžim zomrieť pre Kristovo meno. „Keď to počul konzul Calvisianus, povedal: „Nech vstúpi ten, kto kričal“. Keď Euplus, ktorý si so sebou niesol evanjeli</w:t>
      </w:r>
      <w:r>
        <w:rPr>
          <w:rFonts w:ascii="Noto Sans" w:hAnsi="Noto Sans"/>
          <w:color w:val="3465A4"/>
          <w:sz w:val="22"/>
          <w:szCs w:val="22"/>
        </w:rPr>
        <w:t>á</w:t>
      </w:r>
      <w:r>
        <w:rPr>
          <w:rFonts w:ascii="Noto Sans" w:hAnsi="Noto Sans"/>
          <w:color w:val="3465A4"/>
          <w:sz w:val="22"/>
          <w:szCs w:val="22"/>
        </w:rPr>
        <w:t xml:space="preserve"> vstúpil do pracovne sudcu, jeden z konzulových priateľov menom Maximus povedal: „Nesluší sa aby si mal tieto knihy; je to v rozpore s cisárskym nariadením. Konzul sa pozrel na Euplusa a povedal: „Odkiaľ sú tieto knihy? Mal si ich doma?“ Euplus: „Nemám domov, to vie môj Pán Ježiš Kristus.“ Calvisianus: „Priniesol si ich sem ty?" Euplus: „Áno priniesol som ich sem ja sám, ako vidíš“. Našli ich u mňa.“ Calvisianus: „Prečo si tie knihy, ktoré cisári zakázali, mal pri sebe a nevydal ich?“ Euplus: „Pretože som kresťan a vydať ich nie je dovolené; je lepšie zomrieť než </w:t>
      </w:r>
      <w:r>
        <w:rPr>
          <w:rFonts w:ascii="Noto Sans" w:hAnsi="Noto Sans"/>
          <w:color w:val="3465A4"/>
          <w:sz w:val="22"/>
          <w:szCs w:val="22"/>
        </w:rPr>
        <w:t>ich</w:t>
      </w:r>
      <w:r>
        <w:rPr>
          <w:rFonts w:ascii="Noto Sans" w:hAnsi="Noto Sans"/>
          <w:color w:val="3465A4"/>
          <w:sz w:val="22"/>
          <w:szCs w:val="22"/>
        </w:rPr>
        <w:t xml:space="preserve"> vydať. Je v nich totiž večný život, a ten, kto ich vydá, </w:t>
      </w:r>
      <w:r>
        <w:rPr>
          <w:rFonts w:ascii="Noto Sans" w:hAnsi="Noto Sans"/>
          <w:color w:val="3465A4"/>
          <w:sz w:val="22"/>
          <w:szCs w:val="22"/>
        </w:rPr>
        <w:t>ho</w:t>
      </w:r>
      <w:r>
        <w:rPr>
          <w:rFonts w:ascii="Noto Sans" w:hAnsi="Noto Sans"/>
          <w:color w:val="3465A4"/>
          <w:sz w:val="22"/>
          <w:szCs w:val="22"/>
        </w:rPr>
        <w:t xml:space="preserve"> stratí. Aby som ho nestratil, dám za neho svoj život.“ Calvisianus ho prerušil a povedal: „Nech je Euplus, ktorý v súlade s cisárskymi výnosmi nevydal knihy, ale čítal ich na verejnosti, podrobený mučeniu.“ Keď ho mučili, Euplus povedal: „Ďakujem ti, Kriste. Ochraňuj ma, pretože toto trpím pre teba.“ Calvisianus: „Prestaň s tými hlúp</w:t>
      </w:r>
      <w:r>
        <w:rPr>
          <w:rFonts w:ascii="Noto Sans" w:hAnsi="Noto Sans"/>
          <w:color w:val="3465A4"/>
          <w:sz w:val="22"/>
          <w:szCs w:val="22"/>
        </w:rPr>
        <w:t>y</w:t>
      </w:r>
      <w:r>
        <w:rPr>
          <w:rFonts w:ascii="Noto Sans" w:hAnsi="Noto Sans"/>
          <w:color w:val="3465A4"/>
          <w:sz w:val="22"/>
          <w:szCs w:val="22"/>
        </w:rPr>
        <w:t>m</w:t>
      </w:r>
      <w:r>
        <w:rPr>
          <w:rFonts w:ascii="Noto Sans" w:hAnsi="Noto Sans"/>
          <w:color w:val="3465A4"/>
          <w:sz w:val="22"/>
          <w:szCs w:val="22"/>
        </w:rPr>
        <w:t>i</w:t>
      </w:r>
      <w:r>
        <w:rPr>
          <w:rFonts w:ascii="Noto Sans" w:hAnsi="Noto Sans"/>
          <w:color w:val="3465A4"/>
          <w:sz w:val="22"/>
          <w:szCs w:val="22"/>
        </w:rPr>
        <w:t xml:space="preserve"> rečami, radšej vzývaj rímskych bohov a budeš voľný.“ Euplus: „Vzývam Krista, zriekam sa démonov. Rob, čo chceš, som kresťan! Toto som si už dlho prial. Rob, čo musíš a pridaj ešte ďalšie mučenie“ Potom Euplusa dlho mučili až sudca dal príkaz katom aby prestali. Calvisianus: „Euplus si úbožiak ak máš rozum vzývaj rímskych bohov a uctievaj Marta, Apolóna či Asklépia.“ Euplus: „Vzývam Otca, Syna a Ducha svätého“ Calvisianus: „Obetuj, ak sa chceš zachrániť.“ Euplus: „Teraz obetujem Bohu Kristovi“ Calvisianus videl, že nepresvedčí svätého muža a tak odišiel napísať rozsudok. Potom vyšiel von s tabuľkou a nahlas </w:t>
      </w:r>
      <w:r>
        <w:rPr>
          <w:rFonts w:ascii="Noto Sans" w:hAnsi="Noto Sans"/>
          <w:color w:val="3465A4"/>
          <w:sz w:val="22"/>
          <w:szCs w:val="22"/>
        </w:rPr>
        <w:t xml:space="preserve">ho </w:t>
      </w:r>
      <w:r>
        <w:rPr>
          <w:rFonts w:ascii="Noto Sans" w:hAnsi="Noto Sans"/>
          <w:color w:val="3465A4"/>
          <w:sz w:val="22"/>
          <w:szCs w:val="22"/>
        </w:rPr>
        <w:t>prečítal ľudu: „Odsudzujem kresťana Euplusa, ktorý pohrdol nariadeniami cisárov, nedbal bohov a rúhal sa im, na trest smrti sťatím mečom. Odveďte ho.“</w:t>
      </w:r>
    </w:p>
    <w:p>
      <w:pPr>
        <w:pStyle w:val="NormalWeb"/>
        <w:spacing w:lineRule="auto" w:line="276" w:beforeAutospacing="0" w:before="0" w:afterAutospacing="0" w:after="0"/>
        <w:jc w:val="start"/>
        <w:rPr>
          <w:i/>
          <w:i/>
          <w:iCs/>
          <w:color w:val="3465A4"/>
        </w:rPr>
      </w:pPr>
      <w:r>
        <w:rPr>
          <w:rFonts w:ascii="Noto Sans" w:hAnsi="Noto Sans"/>
          <w:i/>
          <w:iCs/>
          <w:color w:val="3465A4"/>
          <w:sz w:val="22"/>
          <w:szCs w:val="22"/>
        </w:rPr>
        <w:t>(Acta Euplus 1/1-4; 2/2-6; 3/1)</w:t>
      </w:r>
    </w:p>
    <w:p>
      <w:pPr>
        <w:pStyle w:val="NormalWeb"/>
        <w:spacing w:lineRule="auto" w:line="276" w:beforeAutospacing="0" w:before="0" w:afterAutospacing="0" w:after="0"/>
        <w:jc w:val="start"/>
        <w:rPr>
          <w:rFonts w:ascii="Noto Sans" w:hAnsi="Noto Sans"/>
          <w:b/>
          <w:sz w:val="22"/>
          <w:szCs w:val="22"/>
        </w:rPr>
      </w:pPr>
      <w:r>
        <w:rPr>
          <w:rFonts w:ascii="Noto Sans" w:hAnsi="Noto Sans"/>
          <w:b/>
          <w:sz w:val="22"/>
          <w:szCs w:val="22"/>
        </w:rPr>
      </w:r>
    </w:p>
    <w:p>
      <w:pPr>
        <w:pStyle w:val="NormalWeb"/>
        <w:spacing w:lineRule="auto" w:line="276" w:beforeAutospacing="0" w:before="0" w:afterAutospacing="0" w:after="0"/>
        <w:jc w:val="start"/>
        <w:rPr/>
      </w:pPr>
      <w:r>
        <w:rPr>
          <w:rFonts w:ascii="Noto Sans" w:hAnsi="Noto Sans"/>
          <w:b/>
          <w:sz w:val="22"/>
          <w:szCs w:val="22"/>
        </w:rPr>
        <w:t>48</w:t>
      </w:r>
    </w:p>
    <w:p>
      <w:pPr>
        <w:pStyle w:val="NormalWeb"/>
        <w:spacing w:lineRule="auto" w:line="276" w:beforeAutospacing="0" w:before="0" w:afterAutospacing="0" w:after="0"/>
        <w:jc w:val="start"/>
        <w:rPr/>
      </w:pPr>
      <w:r>
        <w:rPr>
          <w:rFonts w:ascii="Noto Sans" w:hAnsi="Noto Sans"/>
          <w:sz w:val="22"/>
          <w:szCs w:val="22"/>
        </w:rPr>
        <w:t xml:space="preserve">Evanjeliá ktoré Euplus odovzdal sudcovi mali potvrdiť jeho príslušnosť ku kresťanom a týmto spôsobom sa pochváliť, že je kresťanom. Držanie zakázaných kníh bolo s najväčšou pravdepodobnosťou dôvodom </w:t>
      </w:r>
      <w:r>
        <w:rPr>
          <w:rFonts w:ascii="Noto Sans" w:hAnsi="Noto Sans"/>
          <w:sz w:val="22"/>
          <w:szCs w:val="22"/>
        </w:rPr>
        <w:t>jeho</w:t>
      </w:r>
      <w:r>
        <w:rPr>
          <w:rFonts w:ascii="Noto Sans" w:hAnsi="Noto Sans"/>
          <w:sz w:val="22"/>
          <w:szCs w:val="22"/>
        </w:rPr>
        <w:t xml:space="preserve"> mučenia, hoci na konci druhého výsluchu je ako dôvod rozsudku uvedené odmietnutie obetovať rímskym bohom. Podľa tejto správy mal byť Euplos zatknutý 29. apríla a popravený 12. augusta roku 304 v sicílskom meste Katané súčasná Katánia na Sicílií v Taliansku. </w:t>
      </w:r>
    </w:p>
    <w:p>
      <w:pPr>
        <w:pStyle w:val="Normal"/>
        <w:spacing w:lineRule="auto" w:line="276"/>
        <w:jc w:val="start"/>
        <w:rPr/>
      </w:pPr>
      <w:r>
        <w:rPr>
          <w:rStyle w:val="reference-text"/>
          <w:rFonts w:cs="Times New Roman" w:ascii="Noto Sans" w:hAnsi="Noto Sans"/>
          <w:sz w:val="22"/>
          <w:szCs w:val="22"/>
        </w:rPr>
        <w:t xml:space="preserve">Z rôznych súdnych spisoch sa zdá, že si kresťania cenia a možno i túžia viac po mučeníckej smrti ako po živote. Zároveň cítime i istú neochotu Rimanov robiť z kresťanov mučeníkov. Pre Rimanov je to totiž dosť nedôstojná až trápna situácia. Navyše takýto proces považujú za verejnú urážku „rímskosti“ a nedostatku autority ktorej by sa najradšej vyhli. </w:t>
      </w:r>
      <w:r>
        <w:rPr>
          <w:rFonts w:cs="Times New Roman" w:ascii="Noto Sans" w:hAnsi="Noto Sans"/>
          <w:bCs/>
          <w:sz w:val="22"/>
          <w:szCs w:val="22"/>
        </w:rPr>
        <w:t xml:space="preserve">V roku 185, mal guvernér v Malej Ázii Arrius Antonius už plné zuby kresťanov, ktorí sa dobrovoľne v zástupoch hrnuli k jeho úradu a dožadovali sa smrti. </w:t>
      </w:r>
    </w:p>
    <w:p>
      <w:pPr>
        <w:pStyle w:val="Normal"/>
        <w:spacing w:lineRule="auto" w:line="276"/>
        <w:jc w:val="start"/>
        <w:rPr>
          <w:rFonts w:ascii="Noto Sans" w:hAnsi="Noto Sans" w:cs="Times New Roman"/>
          <w:bCs/>
          <w:sz w:val="22"/>
          <w:szCs w:val="22"/>
        </w:rPr>
      </w:pPr>
      <w:r>
        <w:rPr>
          <w:rFonts w:cs="Times New Roman" w:ascii="Noto Sans" w:hAnsi="Noto Sans"/>
          <w:bCs/>
          <w:sz w:val="22"/>
          <w:szCs w:val="22"/>
        </w:rPr>
      </w:r>
    </w:p>
    <w:p>
      <w:pPr>
        <w:pStyle w:val="Normal"/>
        <w:spacing w:lineRule="auto" w:line="276"/>
        <w:jc w:val="start"/>
        <w:rPr>
          <w:color w:val="3465A4"/>
        </w:rPr>
      </w:pPr>
      <w:r>
        <w:rPr>
          <w:rFonts w:cs="Times New Roman" w:ascii="Noto Sans" w:hAnsi="Noto Sans"/>
          <w:b/>
          <w:bCs/>
          <w:color w:val="3465A4"/>
          <w:sz w:val="22"/>
          <w:szCs w:val="22"/>
        </w:rPr>
        <w:t>49</w:t>
      </w:r>
    </w:p>
    <w:p>
      <w:pPr>
        <w:pStyle w:val="Normal"/>
        <w:spacing w:lineRule="auto" w:line="276"/>
        <w:jc w:val="start"/>
        <w:rPr>
          <w:rFonts w:ascii="Noto Sans" w:hAnsi="Noto Sans" w:cs="Times New Roman"/>
          <w:color w:val="3465A4"/>
          <w:sz w:val="22"/>
          <w:szCs w:val="22"/>
        </w:rPr>
      </w:pPr>
      <w:r>
        <w:rPr>
          <w:rFonts w:cs="Times New Roman" w:ascii="Noto Sans" w:hAnsi="Noto Sans"/>
          <w:color w:val="3465A4"/>
          <w:sz w:val="22"/>
          <w:szCs w:val="22"/>
        </w:rPr>
        <w:t>„</w:t>
      </w:r>
      <w:r>
        <w:rPr>
          <w:rFonts w:cs="Times New Roman" w:ascii="Noto Sans" w:hAnsi="Noto Sans"/>
          <w:color w:val="3465A4"/>
          <w:sz w:val="22"/>
          <w:szCs w:val="22"/>
        </w:rPr>
        <w:t xml:space="preserve">Keď Arrius Antoninus správca Ázie predsedal súdnemu tribunálu, prišla ku nemu veľká skupina ľudí, ktorá prehlásila, že sú kresťania. Konzul nariadil niekoľkým z nich popravu. Keď sa dožadovali popravy i ostatní, povedal: „Chudáci! Ak chcete naozaj zomrieť, máte k dispozícií útesy z ktorých môžete skočiť a stromy na ktorých sa môžete obesiť, ale mňa prestaňte otravovať“ </w:t>
      </w:r>
    </w:p>
    <w:p>
      <w:pPr>
        <w:pStyle w:val="Normal"/>
        <w:spacing w:lineRule="auto" w:line="276"/>
        <w:jc w:val="start"/>
        <w:rPr>
          <w:rFonts w:ascii="Noto Sans" w:hAnsi="Noto Sans" w:cs="Times New Roman"/>
          <w:i/>
          <w:i/>
          <w:iCs/>
          <w:color w:val="3465A4"/>
          <w:sz w:val="22"/>
          <w:szCs w:val="22"/>
        </w:rPr>
      </w:pPr>
      <w:r>
        <w:rPr>
          <w:rFonts w:cs="Times New Roman" w:ascii="Noto Sans" w:hAnsi="Noto Sans"/>
          <w:i/>
          <w:iCs/>
          <w:color w:val="3465A4"/>
          <w:sz w:val="22"/>
          <w:szCs w:val="22"/>
        </w:rPr>
        <w:t>(Tertullianus: Ad Scapula 5/1)</w:t>
      </w:r>
    </w:p>
    <w:p>
      <w:pPr>
        <w:pStyle w:val="Normal"/>
        <w:spacing w:lineRule="auto" w:line="276" w:before="57" w:after="57"/>
        <w:jc w:val="start"/>
        <w:rPr>
          <w:color w:val="3465A4"/>
        </w:rPr>
      </w:pPr>
      <w:r>
        <w:rPr>
          <w:rFonts w:eastAsia="CenturionOld-Normal" w:cs="Times New Roman" w:ascii="Noto Sans" w:hAnsi="Noto Sans"/>
          <w:color w:val="3465A4"/>
          <w:sz w:val="22"/>
          <w:szCs w:val="22"/>
        </w:rPr>
        <w:t>Cisár Dioklecián v rozhovore s Galeriom povedal: „Nerozumiem týmto ľuďom, ich túžbe po smrti. Oni si snáď skon vychutnávajú a umierajú s radosťou“</w:t>
      </w:r>
    </w:p>
    <w:p>
      <w:pPr>
        <w:pStyle w:val="Normal"/>
        <w:spacing w:lineRule="auto" w:line="276"/>
        <w:jc w:val="start"/>
        <w:rPr>
          <w:i/>
          <w:i/>
          <w:iCs/>
          <w:color w:val="3465A4"/>
        </w:rPr>
      </w:pPr>
      <w:r>
        <w:rPr>
          <w:rFonts w:eastAsia="CenturionOld-Normal" w:cs="Times New Roman" w:ascii="Noto Sans" w:hAnsi="Noto Sans"/>
          <w:i/>
          <w:iCs/>
          <w:color w:val="3465A4"/>
          <w:sz w:val="22"/>
          <w:szCs w:val="22"/>
        </w:rPr>
        <w:t xml:space="preserve">(Lactantius: </w:t>
      </w:r>
      <w:r>
        <w:rPr>
          <w:rFonts w:cs="Times New Roman" w:ascii="Noto Sans" w:hAnsi="Noto Sans"/>
          <w:i/>
          <w:iCs/>
          <w:color w:val="3465A4"/>
          <w:sz w:val="22"/>
          <w:szCs w:val="22"/>
        </w:rPr>
        <w:t>O smrti prenasledovateľov</w:t>
      </w:r>
      <w:r>
        <w:rPr>
          <w:rFonts w:eastAsia="CenturionOld-Normal" w:cs="Times New Roman" w:ascii="Noto Sans" w:hAnsi="Noto Sans"/>
          <w:i/>
          <w:iCs/>
          <w:color w:val="3465A4"/>
          <w:sz w:val="22"/>
          <w:szCs w:val="22"/>
        </w:rPr>
        <w:t xml:space="preserve"> 11/3)</w:t>
      </w:r>
    </w:p>
    <w:p>
      <w:pPr>
        <w:pStyle w:val="Normal"/>
        <w:spacing w:lineRule="auto" w:line="276"/>
        <w:jc w:val="start"/>
        <w:rPr>
          <w:color w:val="3465A4"/>
        </w:rPr>
      </w:pPr>
      <w:r>
        <w:rPr>
          <w:rFonts w:cs="Times New Roman" w:ascii="Noto Sans" w:hAnsi="Noto Sans"/>
          <w:color w:val="3465A4"/>
          <w:sz w:val="22"/>
          <w:szCs w:val="22"/>
        </w:rPr>
        <w:t>„</w:t>
      </w:r>
      <w:r>
        <w:rPr>
          <w:rFonts w:cs="Times New Roman" w:ascii="Noto Sans" w:hAnsi="Noto Sans"/>
          <w:color w:val="3465A4"/>
          <w:sz w:val="22"/>
          <w:szCs w:val="22"/>
        </w:rPr>
        <w:t xml:space="preserve">Sotva bol vynesený rozsudok nad jedným, hneď iní z rôznych strán sa ponáhľali k súdnemu tribunálu a hlásili sa ako kresťania. Nedbali na utrpenie a rozličné spôsoby mučenia. Bez obáv slobodne sa hlásili k náboženstvu všemohúceho Boha. Rozsudok smrti </w:t>
      </w:r>
      <w:r>
        <w:rPr>
          <w:rFonts w:cs="Times New Roman" w:ascii="Noto Sans" w:hAnsi="Noto Sans"/>
          <w:color w:val="3465A4"/>
          <w:sz w:val="22"/>
          <w:szCs w:val="22"/>
        </w:rPr>
        <w:t xml:space="preserve">si </w:t>
      </w:r>
      <w:r>
        <w:rPr>
          <w:rFonts w:cs="Times New Roman" w:ascii="Noto Sans" w:hAnsi="Noto Sans"/>
          <w:color w:val="3465A4"/>
          <w:sz w:val="22"/>
          <w:szCs w:val="22"/>
        </w:rPr>
        <w:t xml:space="preserve">vypočuli s radosťou a </w:t>
      </w:r>
      <w:r>
        <w:rPr>
          <w:rFonts w:cs="Times New Roman" w:ascii="Noto Sans" w:hAnsi="Noto Sans"/>
          <w:color w:val="3465A4"/>
          <w:sz w:val="22"/>
          <w:szCs w:val="22"/>
        </w:rPr>
        <w:t>s</w:t>
      </w:r>
      <w:r>
        <w:rPr>
          <w:rFonts w:cs="Times New Roman" w:ascii="Noto Sans" w:hAnsi="Noto Sans"/>
          <w:color w:val="3465A4"/>
          <w:sz w:val="22"/>
          <w:szCs w:val="22"/>
        </w:rPr>
        <w:t xml:space="preserve"> úsmevom na tvári. Áno, dokonca spievali chválospevy Bohu a ďakovali mu až do poslednej chvíle“ </w:t>
      </w:r>
    </w:p>
    <w:p>
      <w:pPr>
        <w:pStyle w:val="Normal"/>
        <w:spacing w:lineRule="auto" w:line="276"/>
        <w:jc w:val="start"/>
        <w:rPr>
          <w:i/>
          <w:i/>
          <w:iCs/>
          <w:color w:val="3465A4"/>
        </w:rPr>
      </w:pPr>
      <w:r>
        <w:rPr>
          <w:rFonts w:cs="Times New Roman" w:ascii="Noto Sans" w:hAnsi="Noto Sans"/>
          <w:i/>
          <w:iCs/>
          <w:color w:val="3465A4"/>
          <w:sz w:val="22"/>
          <w:szCs w:val="22"/>
        </w:rPr>
        <w:t>(Eusebius: Cirkevné dejiny 8./9)</w:t>
      </w:r>
    </w:p>
    <w:p>
      <w:pPr>
        <w:pStyle w:val="Normal"/>
        <w:spacing w:lineRule="auto" w:line="276"/>
        <w:jc w:val="start"/>
        <w:rPr>
          <w:rFonts w:ascii="Noto Sans" w:hAnsi="Noto Sans" w:eastAsia="CenturionOld-Normal" w:cs="Times New Roman"/>
          <w:sz w:val="22"/>
          <w:szCs w:val="22"/>
        </w:rPr>
      </w:pPr>
      <w:r>
        <w:rPr>
          <w:rFonts w:eastAsia="CenturionOld-Normal" w:cs="Times New Roman" w:ascii="Noto Sans" w:hAnsi="Noto Sans"/>
          <w:sz w:val="22"/>
          <w:szCs w:val="22"/>
        </w:rPr>
      </w:r>
    </w:p>
    <w:p>
      <w:pPr>
        <w:pStyle w:val="Normal"/>
        <w:spacing w:lineRule="auto" w:line="276"/>
        <w:jc w:val="start"/>
        <w:rPr/>
      </w:pPr>
      <w:r>
        <w:rPr>
          <w:rStyle w:val="reference-text"/>
          <w:rFonts w:cs="Times New Roman" w:ascii="Noto Sans" w:hAnsi="Noto Sans"/>
          <w:b/>
          <w:sz w:val="22"/>
          <w:szCs w:val="22"/>
        </w:rPr>
        <w:t>50</w:t>
      </w:r>
    </w:p>
    <w:p>
      <w:pPr>
        <w:pStyle w:val="Normal"/>
        <w:spacing w:lineRule="auto" w:line="276"/>
        <w:jc w:val="start"/>
        <w:rPr/>
      </w:pPr>
      <w:r>
        <w:rPr>
          <w:rFonts w:eastAsia="CenturionOld-Normal" w:cs="Times New Roman" w:ascii="Noto Sans" w:hAnsi="Noto Sans"/>
          <w:sz w:val="22"/>
          <w:szCs w:val="22"/>
        </w:rPr>
        <w:t>Fascinácia mučeníckou smrťou, ktorú prejavovali niektorí kresťania, narážala na nepochopenie nielen v radoch pohanov, ale i u niektorých cirkevných autorít, ktor</w:t>
      </w:r>
      <w:r>
        <w:rPr>
          <w:rFonts w:eastAsia="CenturionOld-Normal" w:cs="Times New Roman" w:ascii="Noto Sans" w:hAnsi="Noto Sans"/>
          <w:sz w:val="22"/>
          <w:szCs w:val="22"/>
        </w:rPr>
        <w:t>é</w:t>
      </w:r>
      <w:r>
        <w:rPr>
          <w:rFonts w:eastAsia="CenturionOld-Normal" w:cs="Times New Roman" w:ascii="Noto Sans" w:hAnsi="Noto Sans"/>
          <w:sz w:val="22"/>
          <w:szCs w:val="22"/>
        </w:rPr>
        <w:t xml:space="preserve"> považovali zámerné provokovanie rímskych úradov za zbytočné a pre vec samotnej kresťanskej viery skôr škodlivé.</w:t>
      </w:r>
    </w:p>
    <w:p>
      <w:pPr>
        <w:pStyle w:val="Normal"/>
        <w:spacing w:lineRule="auto" w:line="276"/>
        <w:jc w:val="start"/>
        <w:rPr/>
      </w:pPr>
      <w:r>
        <w:rPr>
          <w:rFonts w:cs="Times New Roman" w:ascii="Noto Sans" w:hAnsi="Noto Sans"/>
          <w:sz w:val="22"/>
          <w:szCs w:val="22"/>
        </w:rPr>
        <w:t xml:space="preserve">Cirkev nikdy nedokázala zaujať voči prenasledovaniu a mučeníckej smrti jednotný postoj. </w:t>
      </w:r>
      <w:r>
        <w:rPr>
          <w:rFonts w:cs="Times New Roman" w:ascii="Noto Sans" w:hAnsi="Noto Sans"/>
          <w:spacing w:val="9"/>
          <w:sz w:val="22"/>
          <w:szCs w:val="22"/>
        </w:rPr>
        <w:t>Proti vyprovokovanej mučeníckej smrti sa stavali významn</w:t>
      </w:r>
      <w:r>
        <w:rPr>
          <w:rFonts w:cs="Times New Roman" w:ascii="Noto Sans" w:hAnsi="Noto Sans"/>
          <w:spacing w:val="9"/>
          <w:sz w:val="22"/>
          <w:szCs w:val="22"/>
        </w:rPr>
        <w:t>í</w:t>
      </w:r>
      <w:r>
        <w:rPr>
          <w:rFonts w:cs="Times New Roman" w:ascii="Noto Sans" w:hAnsi="Noto Sans"/>
          <w:spacing w:val="9"/>
          <w:sz w:val="22"/>
          <w:szCs w:val="22"/>
        </w:rPr>
        <w:t xml:space="preserve"> cirkevn</w:t>
      </w:r>
      <w:r>
        <w:rPr>
          <w:rFonts w:cs="Times New Roman" w:ascii="Noto Sans" w:hAnsi="Noto Sans"/>
          <w:spacing w:val="9"/>
          <w:sz w:val="22"/>
          <w:szCs w:val="22"/>
        </w:rPr>
        <w:t>í</w:t>
      </w:r>
      <w:r>
        <w:rPr>
          <w:rFonts w:cs="Times New Roman" w:ascii="Noto Sans" w:hAnsi="Noto Sans"/>
          <w:spacing w:val="9"/>
          <w:sz w:val="22"/>
          <w:szCs w:val="22"/>
        </w:rPr>
        <w:t xml:space="preserve"> otcovia akým bol Biskup svätý Cyprianus, predstaviteľ starovekej patristiky Klement Alexandrijský, dejepisec Lactantius, biskup Peter z Alexandrie či biskup Mansurius z Kartága. Biskup Mansurius dokonca odmietal priznať tým, ktorí sa dobrovoľne vydali rímskym úradom, štatút mučeníkov, a obvinil ich z toho, že im mučenícka smrť slúži len ako zásterka, aby sa zbavili dlhov alebo si zaistili odpustenie svojich zločinov. Klement Alexandrijský vnímal mučenícku smrť ako Boží pokyn pre vyvolených na ktorý si treba počkať, ale v žiadnom prípade sa pre mučeníctvo nemohol rozhodnúť každý veriaci.  </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color w:val="3465A4"/>
        </w:rPr>
      </w:pPr>
      <w:r>
        <w:rPr>
          <w:rFonts w:cs="Times New Roman" w:ascii="Noto Sans" w:hAnsi="Noto Sans"/>
          <w:b/>
          <w:color w:val="3465A4"/>
          <w:sz w:val="22"/>
          <w:szCs w:val="22"/>
        </w:rPr>
        <w:t>51</w:t>
      </w:r>
    </w:p>
    <w:p>
      <w:pPr>
        <w:pStyle w:val="Normal"/>
        <w:spacing w:lineRule="auto" w:line="276"/>
        <w:jc w:val="start"/>
        <w:rPr>
          <w:color w:val="3465A4"/>
        </w:rPr>
      </w:pPr>
      <w:r>
        <w:rPr>
          <w:rFonts w:eastAsia="Times New Roman" w:cs="Times New Roman" w:ascii="Noto Sans" w:hAnsi="Noto Sans"/>
          <w:color w:val="3465A4"/>
          <w:sz w:val="22"/>
          <w:szCs w:val="22"/>
        </w:rPr>
        <w:t>„</w:t>
      </w:r>
      <w:r>
        <w:rPr>
          <w:rFonts w:eastAsia="Times New Roman" w:cs="Times New Roman" w:ascii="Noto Sans" w:hAnsi="Noto Sans"/>
          <w:color w:val="3465A4"/>
          <w:sz w:val="22"/>
          <w:szCs w:val="22"/>
        </w:rPr>
        <w:t>Kresťan nemá túžiť po utrpení ako po včasnom treste, ktorým by sa vyhol trestu posmrtnému, nemá ani ctižiadostivo túžiť po mučeníctv</w:t>
      </w:r>
      <w:r>
        <w:rPr>
          <w:rFonts w:eastAsia="Times New Roman" w:cs="Times New Roman" w:ascii="Noto Sans" w:hAnsi="Noto Sans"/>
          <w:color w:val="3465A4"/>
          <w:sz w:val="22"/>
          <w:szCs w:val="22"/>
        </w:rPr>
        <w:t>e</w:t>
      </w:r>
      <w:r>
        <w:rPr>
          <w:rFonts w:eastAsia="Times New Roman" w:cs="Times New Roman" w:ascii="Noto Sans" w:hAnsi="Noto Sans"/>
          <w:color w:val="3465A4"/>
          <w:sz w:val="22"/>
          <w:szCs w:val="22"/>
        </w:rPr>
        <w:t xml:space="preserve"> a vyhľadávať ho. Takéto zmýšľanie by bolo známkou nezrelosti a usvedčovalo by veriaceho, že ešte neprijal plne evanjelium a neobrátil sa k láske. Pokiaľ sa niekto vydá úradom sám, </w:t>
      </w:r>
      <w:r>
        <w:rPr>
          <w:rFonts w:eastAsia="Times New Roman" w:cs="Times New Roman" w:ascii="Noto Sans" w:hAnsi="Noto Sans"/>
          <w:color w:val="3465A4"/>
          <w:sz w:val="22"/>
          <w:szCs w:val="22"/>
        </w:rPr>
        <w:t xml:space="preserve">prv </w:t>
      </w:r>
      <w:r>
        <w:rPr>
          <w:rFonts w:eastAsia="Times New Roman" w:cs="Times New Roman" w:ascii="Noto Sans" w:hAnsi="Noto Sans"/>
          <w:color w:val="3465A4"/>
          <w:sz w:val="22"/>
          <w:szCs w:val="22"/>
        </w:rPr>
        <w:t>než by mu dal Boh zreteľný signál, tak nejde o skutočné mučeníctvo, ale o obyčajnú samovraždu, bez akéhokoľvek vyššieho zmyslu.“</w:t>
      </w:r>
    </w:p>
    <w:p>
      <w:pPr>
        <w:pStyle w:val="Normal"/>
        <w:spacing w:lineRule="auto" w:line="276"/>
        <w:jc w:val="start"/>
        <w:rPr>
          <w:i/>
          <w:i/>
          <w:iCs/>
          <w:color w:val="3465A4"/>
        </w:rPr>
      </w:pPr>
      <w:r>
        <w:rPr>
          <w:rFonts w:eastAsia="Times New Roman" w:cs="Times New Roman" w:ascii="Noto Sans" w:hAnsi="Noto Sans"/>
          <w:i/>
          <w:iCs/>
          <w:color w:val="3465A4"/>
          <w:sz w:val="22"/>
          <w:szCs w:val="22"/>
        </w:rPr>
        <w:t>(Klement Alexandrijský: Stromata 1/1.13; 4/4-17)</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52</w:t>
      </w:r>
    </w:p>
    <w:p>
      <w:pPr>
        <w:pStyle w:val="BodyText"/>
        <w:spacing w:lineRule="auto" w:line="276"/>
        <w:jc w:val="start"/>
        <w:rPr/>
      </w:pPr>
      <w:r>
        <w:rPr>
          <w:rFonts w:cs="Times New Roman" w:ascii="Noto Sans" w:hAnsi="Noto Sans"/>
          <w:strike w:val="false"/>
          <w:dstrike w:val="false"/>
          <w:sz w:val="22"/>
          <w:szCs w:val="22"/>
          <w:u w:val="none"/>
          <w:effect w:val="none"/>
        </w:rPr>
        <w:t xml:space="preserve">Súdne procesy s kresťanmi v rímskej ríši opriadli cirkevné dejiny, ktoré sa rozvinuli po dlhej hegemónii kresťanskej viery na západe. Nafúknutý pohľad na kresťanov v starom Ríme je vytvorený mnohými legendami z 19. storočia, </w:t>
      </w:r>
      <w:r>
        <w:rPr>
          <w:rFonts w:cs="Times New Roman" w:ascii="Noto Sans" w:hAnsi="Noto Sans"/>
          <w:strike w:val="false"/>
          <w:dstrike w:val="false"/>
          <w:sz w:val="22"/>
          <w:szCs w:val="22"/>
          <w:u w:val="none"/>
          <w:effect w:val="none"/>
        </w:rPr>
        <w:t xml:space="preserve">v </w:t>
      </w:r>
      <w:r>
        <w:rPr>
          <w:rFonts w:cs="Times New Roman" w:ascii="Noto Sans" w:hAnsi="Noto Sans"/>
          <w:strike w:val="false"/>
          <w:dstrike w:val="false"/>
          <w:sz w:val="22"/>
          <w:szCs w:val="22"/>
          <w:u w:val="none"/>
          <w:effect w:val="none"/>
        </w:rPr>
        <w:t xml:space="preserve">ktorých sa historické jadro hľadá len veľmi ťažko. Historická realita kresťanstva v staroveku je však menej grandiózna než je vo všeobecnosti opisovaná. Nemôžeme však pochybovať </w:t>
      </w:r>
      <w:r>
        <w:rPr>
          <w:rFonts w:cs="Times New Roman" w:ascii="Noto Sans" w:hAnsi="Noto Sans"/>
          <w:strike w:val="false"/>
          <w:dstrike w:val="false"/>
          <w:sz w:val="22"/>
          <w:szCs w:val="22"/>
          <w:u w:val="none"/>
          <w:effect w:val="none"/>
        </w:rPr>
        <w:t>o tom</w:t>
      </w:r>
      <w:r>
        <w:rPr>
          <w:rFonts w:cs="Times New Roman" w:ascii="Noto Sans" w:hAnsi="Noto Sans"/>
          <w:strike w:val="false"/>
          <w:dstrike w:val="false"/>
          <w:sz w:val="22"/>
          <w:szCs w:val="22"/>
          <w:u w:val="none"/>
          <w:effect w:val="none"/>
        </w:rPr>
        <w:t>, že vtedajší martýri - mučeníci, ktorí verejne vydávali svedectvo o viere v Krista, boli pri súdnom výsluchu vystaven</w:t>
      </w:r>
      <w:r>
        <w:rPr>
          <w:rFonts w:cs="Times New Roman" w:ascii="Noto Sans" w:hAnsi="Noto Sans"/>
          <w:strike w:val="false"/>
          <w:dstrike w:val="false"/>
          <w:sz w:val="22"/>
          <w:szCs w:val="22"/>
          <w:u w:val="none"/>
          <w:effect w:val="none"/>
        </w:rPr>
        <w:t>í</w:t>
      </w:r>
      <w:r>
        <w:rPr>
          <w:rFonts w:cs="Times New Roman" w:ascii="Noto Sans" w:hAnsi="Noto Sans"/>
          <w:strike w:val="false"/>
          <w:dstrike w:val="false"/>
          <w:sz w:val="22"/>
          <w:szCs w:val="22"/>
          <w:u w:val="none"/>
          <w:effect w:val="none"/>
        </w:rPr>
        <w:t xml:space="preserve"> krutým mukám, čo však svedčí o tom, že väčšina kresťanov nepatrila k hornej ale ani k strednej spoločenskej vrstv</w:t>
      </w:r>
      <w:r>
        <w:rPr>
          <w:rFonts w:cs="Times New Roman" w:ascii="Noto Sans" w:hAnsi="Noto Sans"/>
          <w:strike w:val="false"/>
          <w:dstrike w:val="false"/>
          <w:sz w:val="22"/>
          <w:szCs w:val="22"/>
          <w:u w:val="none"/>
          <w:effect w:val="none"/>
        </w:rPr>
        <w:t>e,</w:t>
      </w:r>
      <w:r>
        <w:rPr>
          <w:rFonts w:cs="Times New Roman" w:ascii="Noto Sans" w:hAnsi="Noto Sans"/>
          <w:strike w:val="false"/>
          <w:dstrike w:val="false"/>
          <w:sz w:val="22"/>
          <w:szCs w:val="22"/>
          <w:u w:val="none"/>
          <w:effect w:val="none"/>
        </w:rPr>
        <w:t xml:space="preserve"> nakoľko štátna moc by sa v t</w:t>
      </w:r>
      <w:r>
        <w:rPr>
          <w:rFonts w:cs="Times New Roman" w:ascii="Noto Sans" w:hAnsi="Noto Sans"/>
          <w:strike w:val="false"/>
          <w:dstrike w:val="false"/>
          <w:sz w:val="22"/>
          <w:szCs w:val="22"/>
          <w:u w:val="none"/>
          <w:effect w:val="none"/>
        </w:rPr>
        <w:t>ak</w:t>
      </w:r>
      <w:r>
        <w:rPr>
          <w:rFonts w:cs="Times New Roman" w:ascii="Noto Sans" w:hAnsi="Noto Sans"/>
          <w:strike w:val="false"/>
          <w:dstrike w:val="false"/>
          <w:sz w:val="22"/>
          <w:szCs w:val="22"/>
          <w:u w:val="none"/>
          <w:effect w:val="none"/>
        </w:rPr>
        <w:t>omto prípade uspokojila s konfiškáciou ich majetku. </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b/>
          <w:bCs/>
        </w:rPr>
      </w:pPr>
      <w:r>
        <w:rPr>
          <w:rFonts w:cs="Times New Roman" w:ascii="Noto Sans" w:hAnsi="Noto Sans"/>
          <w:b/>
          <w:bCs/>
          <w:sz w:val="22"/>
          <w:szCs w:val="22"/>
        </w:rPr>
        <w:t>HUDBA</w:t>
      </w:r>
    </w:p>
    <w:p>
      <w:pPr>
        <w:pStyle w:val="BodyText"/>
        <w:spacing w:lineRule="auto" w:line="276"/>
        <w:jc w:val="start"/>
        <w:rPr/>
      </w:pPr>
      <w:r>
        <w:rPr>
          <w:rFonts w:cs="Times New Roman" w:ascii="Noto Sans" w:hAnsi="Noto Sans"/>
          <w:sz w:val="22"/>
          <w:szCs w:val="22"/>
        </w:rPr>
        <w:t xml:space="preserve">Bára Basiková- Soumrak bohu </w:t>
      </w:r>
      <w:r>
        <w:rPr>
          <w:rFonts w:cs="Times New Roman" w:ascii="Noto Sans" w:hAnsi="Noto Sans"/>
          <w:sz w:val="22"/>
          <w:szCs w:val="22"/>
        </w:rPr>
        <w:t xml:space="preserve">| </w:t>
      </w:r>
      <w:hyperlink r:id="rId3">
        <w:r>
          <w:rPr>
            <w:rStyle w:val="Hyperlink"/>
            <w:rFonts w:cs="Times New Roman" w:ascii="Noto Sans" w:hAnsi="Noto Sans"/>
          </w:rPr>
          <w:t>https://www.youtube.com/watch?v=n6Ud_2-9R_Q</w:t>
        </w:r>
      </w:hyperlink>
      <w:r>
        <w:rPr>
          <w:rFonts w:cs="Times New Roman" w:ascii="Noto Sans" w:hAnsi="Noto Sans"/>
        </w:rPr>
        <w:t xml:space="preserve"> </w:t>
      </w:r>
    </w:p>
    <w:p>
      <w:pPr>
        <w:pStyle w:val="Normal"/>
        <w:spacing w:lineRule="auto" w:line="276"/>
        <w:jc w:val="start"/>
        <w:rPr>
          <w:rFonts w:ascii="Noto Sans" w:hAnsi="Noto Sans" w:cs="Times New Roman"/>
          <w:sz w:val="22"/>
          <w:szCs w:val="22"/>
        </w:rPr>
      </w:pPr>
      <w:r>
        <w:rPr>
          <w:rFonts w:cs="Times New Roman" w:ascii="Noto Sans" w:hAnsi="Noto Sans"/>
          <w:sz w:val="22"/>
          <w:szCs w:val="22"/>
        </w:rPr>
      </w:r>
    </w:p>
    <w:p>
      <w:pPr>
        <w:pStyle w:val="Normal"/>
        <w:spacing w:lineRule="auto" w:line="276"/>
        <w:jc w:val="start"/>
        <w:rPr/>
      </w:pPr>
      <w:r>
        <w:rPr>
          <w:rFonts w:cs="Times New Roman" w:ascii="Noto Sans" w:hAnsi="Noto Sans"/>
          <w:b/>
          <w:sz w:val="22"/>
          <w:szCs w:val="22"/>
        </w:rPr>
        <w:t>ZÁVER</w:t>
      </w:r>
    </w:p>
    <w:p>
      <w:pPr>
        <w:pStyle w:val="Normal"/>
        <w:spacing w:lineRule="auto" w:line="276"/>
        <w:jc w:val="start"/>
        <w:rPr>
          <w:rFonts w:ascii="Noto Sans" w:hAnsi="Noto Sans"/>
          <w:sz w:val="22"/>
          <w:szCs w:val="22"/>
        </w:rPr>
      </w:pPr>
      <w:r>
        <w:rPr>
          <w:rFonts w:ascii="Noto Sans" w:hAnsi="Noto Sans"/>
          <w:sz w:val="22"/>
          <w:szCs w:val="22"/>
        </w:rPr>
      </w:r>
    </w:p>
    <w:sectPr>
      <w:type w:val="nextPage"/>
      <w:pgSz w:w="11906" w:h="16838"/>
      <w:pgMar w:left="1134" w:right="1134" w:gutter="0" w:header="0" w:top="1134" w:footer="0" w:bottom="1134"/>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el motus" w:date="2026-08-23T16:48:43Z" w:initials="em">
    <w:p>
      <w:pPr>
        <w:overflowPunct w:val="false"/>
        <w:rPr/>
      </w:pPr>
      <w:r>
        <w:rPr>
          <w:rFonts w:cs="DejaVu Sans" w:ascii="Liberation Serif" w:hAnsi="Liberation Serif" w:eastAsia="DejaVu Sans"/>
          <w:sz w:val="24"/>
          <w:szCs w:val="24"/>
          <w:lang w:bidi="en-US" w:eastAsia="en-US" w:val="en-US"/>
        </w:rPr>
        <w:t>Toto isté sa opakuje aj nižšie.</w:t>
      </w:r>
    </w:p>
  </w:comment>
  <w:comment w:id="1" w:author="el motus" w:date="2026-08-23T17:59:25Z" w:initials="em">
    <w:p>
      <w:pPr>
        <w:overflowPunct w:val="false"/>
        <w:rPr/>
      </w:pPr>
      <w:r>
        <w:rPr>
          <w:rFonts w:cs="DejaVu Sans" w:ascii="Liberation Serif" w:hAnsi="Liberation Serif" w:eastAsia="DejaVu Sans"/>
          <w:sz w:val="24"/>
          <w:szCs w:val="24"/>
          <w:lang w:bidi="en-US" w:eastAsia="en-US" w:val="en-US"/>
        </w:rPr>
        <w:t>Nenašiel som nikde presný rok, tak by som to upravil na:</w:t>
      </w:r>
    </w:p>
    <w:p>
      <w:pPr>
        <w:overflowPunct w:val="false"/>
        <w:autoSpaceDE w:val="false"/>
        <w:spacing w:lineRule="auto" w:line="276" w:before="0" w:after="0"/>
        <w:jc w:val="start"/>
        <w:rPr/>
      </w:pPr>
      <w:r>
        <w:rPr>
          <w:rFonts w:ascii="Noto Sans" w:hAnsi="Noto Sans" w:eastAsia="Times New Roman" w:cs="Noto Sans"/>
          <w:kern w:val="0"/>
          <w:sz w:val="22"/>
          <w:szCs w:val="22"/>
          <w:lang w:eastAsia="sk-SK" w:val="sk-SK" w:bidi="ar-SA"/>
        </w:rPr>
        <w:t>Z Act Dasius, sa dozvedáme, že počas</w:t>
      </w:r>
      <w:r>
        <w:rPr>
          <w:rFonts w:ascii="Noto Sans" w:hAnsi="Noto Sans" w:eastAsia="Times New Roman" w:cs="Noto Sans"/>
          <w:color w:val="auto"/>
          <w:kern w:val="0"/>
          <w:sz w:val="22"/>
          <w:szCs w:val="22"/>
          <w:lang w:eastAsia="sk-SK" w:val="sk-SK" w:bidi="ar-SA"/>
        </w:rPr>
        <w:t xml:space="preserve"> pravidelnej slávnosti...</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Cambria">
    <w:charset w:val="01"/>
    <w:family w:val="roman"/>
    <w:pitch w:val="default"/>
  </w:font>
  <w:font w:name="Noto Sans">
    <w:charset w:val="01"/>
    <w:family w:val="swiss"/>
    <w:pitch w:val="default"/>
  </w:font>
  <w:font w:name="Times New Roman">
    <w:charset w:val="01"/>
    <w:family w:val="roman"/>
    <w:pitch w:val="default"/>
  </w:font>
  <w:font w:name="Noto Sans">
    <w:charset w:val="8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a3a2a"/>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2">
    <w:name w:val="heading 2"/>
    <w:basedOn w:val="Heading"/>
    <w:next w:val="BodyText"/>
    <w:qFormat/>
    <w:pPr>
      <w:numPr>
        <w:ilvl w:val="1"/>
        <w:numId w:val="2"/>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notranslate" w:customStyle="1">
    <w:name w:val="notranslate"/>
    <w:basedOn w:val="DefaultParagraphFont"/>
    <w:qFormat/>
    <w:rsid w:val="00fe5cbc"/>
    <w:rPr/>
  </w:style>
  <w:style w:type="character" w:styleId="shorttext" w:customStyle="1">
    <w:name w:val="short_text"/>
    <w:basedOn w:val="DefaultParagraphFont"/>
    <w:qFormat/>
    <w:rsid w:val="00c21b9c"/>
    <w:rPr/>
  </w:style>
  <w:style w:type="character" w:styleId="reference-text" w:customStyle="1">
    <w:name w:val="reference-text"/>
    <w:basedOn w:val="DefaultParagraphFont"/>
    <w:qFormat/>
    <w:rsid w:val="00c2102d"/>
    <w:rPr/>
  </w:style>
  <w:style w:type="character" w:styleId="addmd" w:customStyle="1">
    <w:name w:val="addmd"/>
    <w:basedOn w:val="DefaultParagraphFont"/>
    <w:qFormat/>
    <w:rsid w:val="00c2102d"/>
    <w:rPr/>
  </w:style>
  <w:style w:type="character" w:styleId="TextChar" w:customStyle="1">
    <w:name w:val="Text Char"/>
    <w:link w:val="Text"/>
    <w:qFormat/>
    <w:rsid w:val="00607c60"/>
    <w:rPr>
      <w:rFonts w:ascii="Cambria" w:hAnsi="Cambria" w:eastAsia="Courier New" w:cs="Times New Roman"/>
      <w:szCs w:val="24"/>
      <w:lang w:val="cs-CZ" w:eastAsia="cs-CZ"/>
    </w:rPr>
  </w:style>
  <w:style w:type="character" w:styleId="Hyperlink">
    <w:name w:val="Hyperlink"/>
    <w:basedOn w:val="DefaultParagraphFont"/>
    <w:uiPriority w:val="99"/>
    <w:unhideWhenUsed/>
    <w:rsid w:val="00b52c29"/>
    <w:rPr>
      <w:color w:themeColor="hyperlink" w:val="0000FF"/>
      <w:u w:val="single"/>
    </w:rPr>
  </w:style>
  <w:style w:type="character" w:styleId="A7" w:customStyle="1">
    <w:name w:val="A7"/>
    <w:uiPriority w:val="99"/>
    <w:qFormat/>
    <w:rsid w:val="00fd1c31"/>
    <w:rPr>
      <w:rFonts w:cs="Century Old Style LT CE"/>
      <w:color w:val="211D1E"/>
      <w:sz w:val="16"/>
      <w:szCs w:val="16"/>
    </w:rPr>
  </w:style>
  <w:style w:type="character" w:styleId="A6" w:customStyle="1">
    <w:name w:val="A6"/>
    <w:uiPriority w:val="99"/>
    <w:qFormat/>
    <w:rsid w:val="00f32dd6"/>
    <w:rPr>
      <w:rFonts w:cs="Century Old Style LT CE"/>
      <w:color w:val="000000"/>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Noto Sans" w:hAnsi="Noto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FreeSans"/>
    </w:rPr>
  </w:style>
  <w:style w:type="paragraph" w:styleId="Caption">
    <w:name w:val="caption"/>
    <w:basedOn w:val="Normal"/>
    <w:qFormat/>
    <w:pPr>
      <w:suppressLineNumbers/>
      <w:spacing w:before="120" w:after="120"/>
    </w:pPr>
    <w:rPr>
      <w:rFonts w:ascii="Noto Sans" w:hAnsi="Noto Sans" w:cs="FreeSans"/>
      <w:i/>
      <w:iCs/>
      <w:sz w:val="24"/>
      <w:szCs w:val="24"/>
    </w:rPr>
  </w:style>
  <w:style w:type="paragraph" w:styleId="Index">
    <w:name w:val="Index"/>
    <w:basedOn w:val="Normal"/>
    <w:qFormat/>
    <w:pPr>
      <w:suppressLineNumbers/>
    </w:pPr>
    <w:rPr>
      <w:rFonts w:ascii="Noto Sans" w:hAnsi="Noto Sans" w:cs="FreeSans"/>
    </w:rPr>
  </w:style>
  <w:style w:type="paragraph" w:styleId="NormalWeb">
    <w:name w:val="Normal (Web)"/>
    <w:basedOn w:val="Normal"/>
    <w:uiPriority w:val="99"/>
    <w:unhideWhenUsed/>
    <w:qFormat/>
    <w:rsid w:val="00223485"/>
    <w:pPr>
      <w:spacing w:beforeAutospacing="1" w:afterAutospacing="1"/>
    </w:pPr>
    <w:rPr>
      <w:rFonts w:ascii="Times New Roman" w:hAnsi="Times New Roman" w:eastAsia="Times New Roman" w:cs="Times New Roman"/>
      <w:sz w:val="24"/>
      <w:szCs w:val="24"/>
      <w:lang w:eastAsia="sk-SK"/>
    </w:rPr>
  </w:style>
  <w:style w:type="paragraph" w:styleId="Text" w:customStyle="1">
    <w:name w:val="Text"/>
    <w:link w:val="TextChar"/>
    <w:qFormat/>
    <w:rsid w:val="00607c60"/>
    <w:pPr>
      <w:widowControl/>
      <w:suppressAutoHyphens w:val="true"/>
      <w:bidi w:val="0"/>
      <w:spacing w:before="0" w:after="0"/>
      <w:ind w:firstLine="284"/>
      <w:jc w:val="both"/>
    </w:pPr>
    <w:rPr>
      <w:rFonts w:ascii="Cambria" w:hAnsi="Cambria" w:eastAsia="Courier New" w:cs="Times New Roman"/>
      <w:color w:val="auto"/>
      <w:kern w:val="0"/>
      <w:sz w:val="22"/>
      <w:szCs w:val="24"/>
      <w:lang w:val="cs-CZ" w:eastAsia="cs-CZ" w:bidi="ar-SA"/>
    </w:rPr>
  </w:style>
  <w:style w:type="paragraph" w:styleId="Default" w:customStyle="1">
    <w:name w:val="Default"/>
    <w:qFormat/>
    <w:rsid w:val="001b10ed"/>
    <w:pPr>
      <w:widowControl/>
      <w:suppressAutoHyphens w:val="true"/>
      <w:bidi w:val="0"/>
      <w:spacing w:before="0" w:after="0"/>
      <w:jc w:val="start"/>
    </w:pPr>
    <w:rPr>
      <w:rFonts w:ascii="Times New Roman" w:hAnsi="Times New Roman" w:eastAsia="Calibri" w:cs="Times New Roman"/>
      <w:color w:val="000000"/>
      <w:kern w:val="0"/>
      <w:sz w:val="24"/>
      <w:szCs w:val="24"/>
      <w:lang w:val="sk-SK" w:eastAsia="en-US" w:bidi="ar-SA"/>
    </w:rPr>
  </w:style>
  <w:style w:type="paragraph" w:styleId="Comment">
    <w:name w:val="Comment"/>
    <w:basedOn w:val="Normal"/>
    <w:qFormat/>
    <w:pPr>
      <w:spacing w:lineRule="auto" w:line="240" w:before="56" w:after="0"/>
      <w:ind w:hanging="0" w:start="57" w:end="57"/>
    </w:pPr>
    <w:rPr>
      <w:color w:val="auto"/>
      <w:sz w:val="20"/>
      <w:szCs w:val="20"/>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uuWqOqAiRho" TargetMode="External"/><Relationship Id="rId3" Type="http://schemas.openxmlformats.org/officeDocument/2006/relationships/hyperlink" Target="https://www.youtube.com/watch?v=n6Ud_2-9R_Q" TargetMode="External"/><Relationship Id="rId4" Type="http://schemas.openxmlformats.org/officeDocument/2006/relationships/comments" Target="comment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1585</TotalTime>
  <Application>LibreOffice/25.2.3.2$Linux_X86_64 LibreOffice_project/520$Build-2</Application>
  <AppVersion>15.0000</AppVersion>
  <Pages>24</Pages>
  <Words>10284</Words>
  <Characters>58410</Characters>
  <CharactersWithSpaces>68566</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2026-07-12T11:46:00Z</dcterms:created>
  <dc:creator>W11SK</dc:creator>
  <dc:description/>
  <dc:language>sk-SK</dc:language>
  <cp:lastModifiedBy>el motus</cp:lastModifiedBy>
  <dcterms:modified xsi:type="dcterms:W3CDTF">2026-08-23T18:19:46Z</dcterms:modified>
  <cp:revision>62</cp:revision>
  <dc:subject/>
  <dc:title/>
</cp:coreProperties>
</file>

<file path=docProps/custom.xml><?xml version="1.0" encoding="utf-8"?>
<Properties xmlns="http://schemas.openxmlformats.org/officeDocument/2006/custom-properties" xmlns:vt="http://schemas.openxmlformats.org/officeDocument/2006/docPropsVTypes"/>
</file>